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3302/QĐ-BCT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ưu đãi một chiều mẫu A (cho mặt hàng giày dép xuất khẩu sang thị trường EU)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Thương nhân khai báo hồ sơ đăng ký thương nhân lần đầu qua Hệ thống quản lý và cấp chứng nhận xuất xứ điện tử của Bộ Công Thương tại địa chỉ www.ecosys.gov.vn hoặc nộp trực tiếp hồ sơ tại trụ sở của Tổ chức cấp C/O.</w:t>
      </w:r>
    </w:p>
    <w:p>
      <w:pPr>
        <w:spacing w:after="0" w:before="0" w:lineRule="auto" w:line="276"/>
        <w:jc w:val="both"/>
      </w:pPr>
      <w:r>
        <w:rPr>
          <w:rFonts w:ascii="Times New Roman" w:hAnsi="Times New Roman" w:cs="Times New Roman" w:eastAsia="Times New Roman"/>
          <w:b w:val="false"/>
          <w:sz w:val="26"/>
        </w:rPr>
        <w:t>Bước 2: Thương nhân đính kèm hồ sơ đề nghị cấp C/O tại địa chỉ  www.ecosys.gov.vn; hoặc nộp trực tiếp hồ sơ đề nghị cấp C/O tại trụ sở của Tổ chức cấp C/O nơi thương nhân đã đăng ký hồ sơ thương nhân; hoặc gửi hồ sơ qua bưu điện đến Tổ chức cấp C/O nơi thương nhân đã đăng ký hồ sơ thương nhân.</w:t>
      </w:r>
    </w:p>
    <w:p>
      <w:pPr>
        <w:spacing w:after="0" w:before="0" w:lineRule="auto" w:line="276"/>
        <w:jc w:val="both"/>
      </w:pPr>
      <w:r>
        <w:rPr>
          <w:rFonts w:ascii="Times New Roman" w:hAnsi="Times New Roman" w:cs="Times New Roman" w:eastAsia="Times New Roman"/>
          <w:b w:val="false"/>
          <w:sz w:val="26"/>
        </w:rPr>
        <w:t>Bước 3: Tổ chức cấp C/O kiểm tra xem bộ hồ sơ có hợp lệ hay không và thông báo cho thương nhân một trong các nội dung sau:
1. Chấp nhận cấp C/O và thời gian thương nhân sẽ nhận được C/O;
2. Đề nghị bổ sung chứng từ (nêu cụ thể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5. Đề nghị kiểm tra tại cơ sở sản xuất của thương nhân theo quy định tại khoản 1 Điều 28 Nghị định số 31/2018/NĐ-CP (nếu cần thiết).</w:t>
      </w:r>
    </w:p>
    <w:p>
      <w:pPr>
        <w:spacing w:after="0" w:before="0" w:lineRule="auto" w:line="276"/>
        <w:jc w:val="both"/>
      </w:pPr>
      <w:r>
        <w:rPr>
          <w:rFonts w:ascii="Times New Roman" w:hAnsi="Times New Roman" w:cs="Times New Roman" w:eastAsia="Times New Roman"/>
          <w:b w:val="false"/>
          <w:sz w:val="26"/>
        </w:rPr>
        <w:t xml:space="preserve">Bước 4: Cán bộ Tổ chức cấp C/O kiểm tra thêm, nhập dữ liệu vào hệ thống máy tính và trình người có thẩm quyền ký cấp C/O. </w:t>
      </w:r>
    </w:p>
    <w:p>
      <w:pPr>
        <w:spacing w:after="0" w:before="0" w:lineRule="auto" w:line="276"/>
        <w:jc w:val="both"/>
      </w:pPr>
      <w:r>
        <w:rPr>
          <w:rFonts w:ascii="Times New Roman" w:hAnsi="Times New Roman" w:cs="Times New Roman" w:eastAsia="Times New Roman"/>
          <w:b w:val="false"/>
          <w:sz w:val="26"/>
        </w:rPr>
        <w:t xml:space="preserve">Bước 5: Người có thẩm quyền của Tổ chức cấp C/O ký cấp C/O. </w:t>
      </w:r>
    </w:p>
    <w:p>
      <w:pPr>
        <w:spacing w:after="0" w:before="0" w:lineRule="auto" w:line="276"/>
        <w:jc w:val="both"/>
      </w:pPr>
      <w:r>
        <w:rPr>
          <w:rFonts w:ascii="Times New Roman" w:hAnsi="Times New Roman" w:cs="Times New Roman" w:eastAsia="Times New Roman"/>
          <w:b w:val="false"/>
          <w:sz w:val="26"/>
        </w:rPr>
        <w:t xml:space="preserve">Bước 6: Cán bộ Tổ chức cấp C/O đóng dấu và trả C/O cho thương nhân.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8 giờ làm việc kể từ khi Tổ chức cấp C/O nhận được hồ sơ đề nghị cấp C/O đầy đủ và hợp lệ đối với trường hợp thương nhân nộp trực tiếp hồ sơ tại trụ sở của Tổ chức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6 giờ làm việc kể từ khi Tổ chức cấp C/O nhận được hồ sơ đầy đủ và hợp lệ dưới dạng điện tử, kết quả xét duyệt hồ sơ đề nghị cấp C/O được thông báo trên hệ thống. Trong thời hạn 2 giờ làm việc kể từ khi Tổ chức cấp C/O nhận được Đơn đề nghị cấp C/O và đã được khai hoàn chỉnh và hợp lệ dưới dạng bản giấy đối với trường hợp thương nhân đính kèm hồ sơ đề nghị cấp C/O tại địa chỉ www.ecosys.gov.vn;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Trong thời hạn 24 giờ làm việc kể từ khi Tổ chức cấp C/O nhận được hồ sơ đề nghị cấp C/O đầy đủ và hợp lệ theo ngày ghi trên bì thư đối với trường hợp thương nhân gửi hồ sơ qua bưu điện đến Tổ chức cấp C/O.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 - Đăng ký mẫu chữ ký của người được ủy quyền ký Đơn đề nghị cấp C/O và con dấu của thương nhân (Mẫu số 01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01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02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03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 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04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mẫu A đã được khai hoàn chỉnh (Phụ lục 22-08 của Quy định số 2015/2447 ngày 24/11/2015 của EU);</w:t>
            </w:r>
          </w:p>
        </w:tc>
        <w:tc>
          <w:p/>
          <w:p>
            <w:pPr>
              <w:spacing w:after="0" w:before="0" w:lineRule="auto" w:line="276"/>
              <w:jc w:val="left"/>
            </w:pPr>
            <w:r>
              <w:rPr>
                <w:rFonts w:ascii="Times New Roman" w:hAnsi="Times New Roman" w:cs="Times New Roman" w:eastAsia="Times New Roman"/>
                <w:b w:val="false"/>
                <w:sz w:val="26"/>
              </w:rPr>
              <w:t>Phụ lục 22-08.docx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 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 -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Phòng Quản lý Xuất Nhập khẩu khu vực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 Cục Xuất nhập khẩu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Cục Thương mại điện tử và Kinh tế số, Cục Hải quan - Bộ tài chính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hóa (C/O) ưu đãi một chiều mẫu A (cho mặt hàng giầy dép xuất khẩu sang thị trường EU)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2026-08-02T19:47:17Z</dcterms:created>
  <dc:creator>Apache POI</dc:creator>
</cp:coreProperties>
</file>