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hoạt động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Trường hợp thay đổi các nội dung đăng ký hoạt động chi nhánh, văn phòng đại diện, địa điểm kinh doanh, doanh nghiệp thực hiện thủ tục đăng ký thay đổi với Cơ quan đăng ký kinh doanh cấp tỉnh nơi đặt chi nhánh, văn phòng đại diện, địa điểm kinh doanh trong thời hạn 10 ngày kể từ ngày có thay đổi. 
Trường hợp thay đổi địa chỉ chi nhánh, văn phòng đại diện, địa điểm kinh doanh, doanh nghiệp gửi hồ sơ đăng ký thay đổi đến Cơ quan đăng ký kinh doanh cấp tỉnh nơi chi nhánh, văn phòng đại diện, địa điểm kinh doanh dự định chuyển đến. 
Trường hợp doanh nghiệp thay đổi địa chỉ chi nhánh, văn phòng đại diện dẫn đến thay đổi Cơ quan thuế quản lý người nộp thuế, doanh nghiệp phải thực hiện các thủ tục với Cơ quan thuế liên quan đến việc chuyển địa điểm theo quy định của pháp luật về thuế trước khi đăng ký thay đổi địa chỉ chi nhánh, văn phòng đại diện với Cơ quan đăng ký kinh doanh cấp tỉnh.
Sau khi tiếp nhận hồ sơ đăng ký của doanh nghiệp, Cơ quan đăng ký kinh doanh cấp tỉnh trao giấy tiếp nhận hồ sơ và hẹn trả kết quả cho người nộp hồ sơ. Trong thời hạn 03 ngày làm việc kể từ ngày nhận hồ sơ, Cơ quan đăng ký kinh doanh cấp tỉnh có trách nhiệm xem xét tính hợp lệ của hồ sơ, cấp Giấy chứng nhận đăng ký hoạt động chi nhánh, văn phòng đại diện, Giấy chứng nhận đăng ký địa điểm kinh doanh hoặc Giấy xác nhận về việc thay đổi nội dung đăng ký hoạt động chi nhánh, văn phòng đại diện, địa điểm kinh doanh nếu doanh nghiệp có nhu cầu; trường hợp hồ sơ chưa hợp lệ, Cơ quan đăng ký kinh doanh cấp tỉnh thông báo bằng văn bản nội dung cần sửa đổi, bổ sung cho doanh nghiệp và nêu rõ lý do.  
Sau khi công ty TNHH được chuyển đổi thành công ty cổ phần và ngược lại, doanh nghiệp tư nhân được chuyển đổi thành công ty TNHH, công ty cổ phần, công ty hợp danh thì các chi nhánh, văn phòng đại diện, địa điểm kinh doanh của những doanh nghiệp nêu trên thực hiện đăng ký thay đổi nội dung đăng ký hoạt động theo quy định tại Điều 56 Nghị định số 168/2025/NĐ-CP.</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
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Lệ phí : 25.000 Đồng</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Miễn lệ phí đối với trường hợp đăng ký qua mạng điện tử (Thông tư số 47/2019/TT-BTC).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đăng ký doanh nghiệp đối với trường hợp đăng ký qua mạng điện tử, đăng ký thành lập trên cơ sở chuyển đổi từ hộ kinh doanh (Thông tư số 47/2019/TT-BTC).)</w:t>
            </w:r>
          </w:p>
        </w:tc>
        <w:tc>
          <w:p/>
          <w:p>
            <w:pPr>
              <w:spacing w:after="0" w:before="0" w:lineRule="auto" w:line="276"/>
              <w:jc w:val="left"/>
            </w:pPr>
            <w:r>
              <w:rPr>
                <w:rFonts w:ascii="Times New Roman" w:hAnsi="Times New Roman" w:cs="Times New Roman" w:eastAsia="Times New Roman"/>
                <w:b w:val="false"/>
                <w:sz w:val="26"/>
              </w:rPr>
              <w:t>Người thành lập doanh nghiệp hoặc người được ủy quyền thực hiện đăng ký doanh nghiệp với Cơ quan đăng ký kinh doanh theo phương thức sau đây:
- Đăng ký doanh nghiệp qua mạng thông tin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25.000 Đồng</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Miễn lệ phí đối với trường hợp đăng ký qua mạng điện tử (Thông tư số 47/2019/TT-BTC).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 Người có thẩm quyền ký văn bản đề nghị đăng ký doanh nghiệp có thể ủy quyền cho tổ chức, cá nhân khác thực hiện thủ tục đăng ký doanh nghiệp theo quy định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ủy quyền cho cá nhân thực hiện thủ tục đăng ký doanh nghiệp, kèm theo hồ sơ đăng ký doanh nghiệp phải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địa chỉ chi nhánh, văn phòng đại diện,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mauso19Giynghngkthayinidungngkhotngchinhnhorvnphngidinoraimkinhdoanh.docx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thay đổi các nội dung đăng ký hoạt động chi nhánh, văn phòng đại diện,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mauso19Giynghngkthayinidungngkhotngchinhnhorvnphngidinoraimkinhdoanh.docx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hoạt động chi nhánh, văn phòng đại diện, Giấy chứng nhận đăng ký địa điểm kinh doanh, Giấy xác nhận về việc thay đổi nội dung đăng ký hoạt động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Doanh nghiệp 2020</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điều kiện thực hiện thủ tục hành chính: 
*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Doanh nghiệp không được sử dụng tên thương mại, nhãn hiệu, chỉ dẫn địa lý của tổ chức, cá nhân đã được bảo hộ để cấu thành tên riêng của doanh nghiệp, trừ trường hợp được sự chấp thuận bằng văn bản của chủ sở hữu tên thương mại, nhãn hiệu, chỉ dẫn địa lý đó và không gây nhầm lẫn cho người tiêu dùng. Trước khi đăng ký đặt tên, người thành lập doanh nghiệp hoặc doanh nghiệp tham khảo các nhãn hiệu, chỉ dẫn địa lý đã được bảo hộ và được lưu giữ tại Cơ sở dữ liệu quốc gia về sở hữu công nghiệp của cơ quan quản lý nhà nước về sở hữu công nghiệp. Doanh nghiệp phải tự chịu trách nhiệm trước pháp luật nếu đặt tên xâm phạm quyền sở hữu công nghiệp.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hoạt động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2026-08-01T18:33:08Z</dcterms:created>
  <dc:creator>Apache POI</dc:creator>
</cp:coreProperties>
</file>