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vốn điều lệ, phần vốn góp, tỷ lệ phần vốn góp đối với công ty TNHH, công ty cổ phần, công ty hợp danh; đăng ký thay đổi vốn đầu tư của chủ doanh nghiệp tư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Trường hợp đăng ký thay đổi vốn điều lệ, phần vốn góp, tỷ lệ phần vốn góp đối với công ty TNHH, công ty cổ phần, công ty hợp danh:
Công ty gửi hồ sơ đăng ký thay đổi nội dung đăng ký doanh nghiệp đến Cơ quan đăng ký kinh doanh cấp tỉnh nơi công ty đặt trụ sở chính.
Cơ quan đăng ký kinh doanh cấp tỉnh tiếp nhận hồ sơ và trao giấy hẹn trả kết quả, xem xét tính hợp lệ của hồ sơ và cấp Giấy chứng nhận đăng ký doanh nghiệp cho doanh nghiệp theo quy định. Trường hợp hồ sơ chưa hợp lệ, Cơ quan đăng ký kinh doanh cấp tỉnh thông báo bằng văn bản nội dung cần sửa đổi, bổ sung cho doanh nghiệp.
- Trường hợp đăng ký thay đổi vốn đầu tư của chủ doanh nghiệp tư nhân:
Trường hợp tăng, giảm vốn đầu tư đã đăng ký, chủ doanh nghiệp tư nhân phải gửi giấy đề nghị đăng ký thay đổi vốn đầu tư đến Cơ quan đăng ký kinh doanh cấp tỉnh nơi doanh nghiệp đặt trụ sở chính. 
Sau khi tiếp nhận hồ sơ đăng ký doanh nghiệp, Cơ quan đăng ký kinh doanh cấp tỉnh trao giấy tiếp nhận hồ sơ và hẹn trả kết quả cho người nộp hồ sơ. Trong thời hạn 01 ngày làm việc kể từ ngày nhận hồ sơ đăng ký doanh nghiệp, Cơ quan đăng ký kinh doanh cấp tỉnh xem xét tính hợp lệ của hồ sơ và cấp Giấy chứng nhận đăng ký doanh nghiệp cho doanh nghiệp theo quy định; trường hợp hồ sơ chưa hợp lệ, Cơ quan đăng ký kinh doanh cấp tỉnh thông báo bằng văn bản nội dung cần sửa đổi, bổ sung cho doanh nghiệp.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w:t>
      </w:r>
    </w:p>
    <w:p>
      <w:pPr>
        <w:spacing w:after="0" w:before="0" w:lineRule="auto" w:line="276"/>
        <w:jc w:val="both"/>
      </w:pPr>
      <w:r>
        <w:rPr>
          <w:rFonts w:ascii="Times New Roman" w:hAnsi="Times New Roman" w:cs="Times New Roman" w:eastAsia="Times New Roman"/>
          <w:b w:val="false"/>
          <w:sz w:val="26"/>
        </w:rPr>
        <w:t>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
- Ngành, nghề kinh doanh;
- Danh sách cổ đông sáng lập; danh sách cổ đông là nhà đầu tư nước ngoài đối với công ty cổ phần (nếu có).
Trường hợp thay đổi nội dung đăng ký doanh nghiệp, những thay đổi tương ứng phải được thông báo công khai trên Cổng thông tin quốc gia về đăng ký doanh nghiệp.
Thời hạn thông báo công khai thông tin về doanh nghiệp là 30 ngày kể từ ngày được công khai.
Thông tin công bố nội dung đăng ký doanh nghiệp được đăng tải trên Cổng thông tin quốc gia về đăng ký doanh nghiệp.
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 Trường hợp đăng ký thay đổi vốn điều lệ, phần vốn góp, tỷ lệ phần vốn góp đối với công ty TNHH, công ty cổ phần, công ty hợp danh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đăng ký thay đổi vốn đầu tư của chủ doanh nghiệp tư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 Trường hợp đăng ký thay đổi vốn điều lệ, phần vốn góp, tỷ lệ phần vốn góp đối với công ty TNHH, công ty cổ phần, công ty hợp danh
-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đăng ký thay đổi vốn đầu tư của chủ doanh nghiệp tư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 Trường hợp đăng ký thay đổi vốn điều lệ, phần vốn góp, tỷ lệ phần vốn góp đối với công ty TNHH, công ty cổ phần, công ty hợp danh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đăng ký thay đổi vốn đầu tư của chủ doanh nghiệp tư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cho cá nhân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cho đơn vị cung cấp dịch vụ bưu chính công ích thực hiện thủ tục đăng ký doanh nghiệp thì khi thực hiện thủ tục đăng ký doanh nghiệp, nhân viên bưu chính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công ty TNHH, công ty cổ phần, công ty hợp danh đăng ký thay đổi vốn điều lệ:</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hoặc bản chính nghị quyết hoặc quyết định của chủ sở hữu công ty đối với công ty TNHH một thành viên; của Hội đồng thành viên đối với công ty TNHH hai thành viên trở lên, công ty hợp danh; của Đại hội đồng cổ đông đối với công ty cổ phần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hoặc bản chính biên bản họp của Hội đồng thành viên đối với công ty TNHH hai thành viên trở lên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chính giấy tờ chứng minh việc góp vốn, mua cổ phần đã được thanh toán tương ứng với phần vốn điều lệ đăng ký tăng trong trường hợp công ty đăng ký tăng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công ty đăng ký thay đổi phần vốn góp, tỷ lệ phần vốn góp của thành viên công ty TNHH hai thành viên trở lên, của thành viên hợp danh công ty hợp danh mà không thay đổi thành viên công ty: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Danh sách thành viên công ty TNHH hai thành viên trở lên; danh sách thành viên công ty hợp danh, trong đó không bao gồm nội dung kê khai về thành viên góp vốn. Các danh sách phải bao gồm chữ ký của các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MA9AC11.DOC</w:t>
            </w:r>
          </w:p>
          <w:p>
            <w:pPr>
              <w:spacing w:after="0" w:before="0" w:lineRule="auto" w:line="276"/>
              <w:jc w:val="left"/>
            </w:pPr>
            <w:r>
              <w:rPr>
                <w:rFonts w:ascii="Times New Roman" w:hAnsi="Times New Roman" w:cs="Times New Roman" w:eastAsia="Times New Roman"/>
                <w:b w:val="false"/>
                <w:sz w:val="26"/>
              </w:rPr>
              <w:t>Mus6.docx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Hợp đồng chuyển nhượng hoặc giấy tờ chứng minh việc hoàn tất chuyển nhượng trong trường hợp chuyển nhượng phần vốn góp; hợp đồng tặng cho trong trường hợp tặng cho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giảm vốn điều lệ, doanh nghiệp phải cam kết bảo đảm thanh toán đủ các khoản nợ và các nghĩa vụ tài sản khác sau khi giảm vốn. Trường hợp công ty TNHH hai thành viên trở lên giảm vốn điều lệ theo quy định tại điểm a và điểm b khoản 3 Điều 68 Luật Doanh nghiệp: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giảm vốn bao gồm Báo cáo tài chính gần nhất với thời điểm quyết định giảm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Đại hội đồng cổ đông thông qua việc chào bán cổ phần thành nhiều đợt để tăng vốn điều lệ, đồng thời giao Hội đồng quản trị thực hiện thủ tục đăng ký tăng vốn điều lệ sau khi kết thúc mỗi đợt bán cổ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biên bản họp Đại hội đồng cổ đông về việc chào bán cổ phần để tăng vốn điều lệ, trong đó nêu rõ số lượng cổ phần chào bán và giao Hội đồng quản trị thực hiện thủ tục đăng ký tăng vốn điều lệ sau khi kết thúc mỗi đợt bán cổ phần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hoặc quyết định, biên bản họp Hội đồng quản trị công ty cổ phần về việc đăng ký tăng vốn điều lệ công ty sau khi kết thúc mỗi đợt bán cổ phần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thay đổi vốn đầu tư của chủ doanh nghiệp tư nhân: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vốn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76/2015/QH13</w:t>
            </w:r>
          </w:p>
        </w:tc>
        <w:tc>
          <w:p/>
          <w:p>
            <w:pPr>
              <w:spacing w:after="0" w:before="0" w:lineRule="auto" w:line="276"/>
              <w:jc w:val="left"/>
            </w:pPr>
            <w:r>
              <w:rPr>
                <w:rFonts w:ascii="Times New Roman" w:hAnsi="Times New Roman" w:cs="Times New Roman" w:eastAsia="Times New Roman"/>
                <w:b w:val="false"/>
                <w:sz w:val="26"/>
              </w:rPr>
              <w:t>76/2015/QH13</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vốn điều lệ, phần vốn góp, tỷ lệ phần vốn góp (đối với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2026-08-01T18:17:38Z</dcterms:created>
  <dc:creator>Apache POI</dc:creator>
</cp:coreProperties>
</file>