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TNHH một thành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Mauso02Giynghngkdoanhnghip-Cngtytrchnhimhuhnmtthnhvin.docx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các thành viên là cá nhân; người đại diện theo pháp luật hoặc người đại diện theo ủy quyền đối với thành viên là tổ chức</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Mauso02Giynghngkdoanhnghip-Cngtytrchnhimhuhnmtthnhvin.docx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Mauso02Giynghngkdoanhnghip-Cngtytrchnhimhuhnmtthnhvin.docx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 - Mẫu 02</w:t>
            </w:r>
          </w:p>
        </w:tc>
        <w:tc>
          <w:p/>
          <w:p>
            <w:pPr>
              <w:spacing w:after="0" w:before="0" w:lineRule="auto" w:line="276"/>
              <w:jc w:val="left"/>
            </w:pPr>
            <w:r>
              <w:rPr>
                <w:rFonts w:ascii="Times New Roman" w:hAnsi="Times New Roman" w:cs="Times New Roman" w:eastAsia="Times New Roman"/>
                <w:b w:val="false"/>
                <w:sz w:val="26"/>
              </w:rPr>
              <w:t>Mauso02Giynghngkdoanhnghip-Cngtytrchnhimhuhnmtthnhvin.docx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Mauso02Giynghngkdoanhnghip-Cngtytrchnhimhuhnmtthnhvin.docx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TNHH một thành viên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Mauso02Giynghngkdoanhnghip-Cngtytrchnhimhuhnmtthnhvin.docx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chứng nhận đăng ký doanh nghiệp công ty TNHH một thành viên, 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TNHH một thành viên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2026-10-18T08:10:01Z</dcterms:created>
  <dc:creator>Apache POI</dc:creator>
</cp:coreProperties>
</file>