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hợp đồng, giao dịch soạn thảo sẵn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Công chứng viên tiếp nhận hồ sơ và kiểm tra giấy tờ trong hồ sơ yêu cầu công chứng. Trường hợp hồ sơ yêu cầu công chứng đầy đủ, phù hợp với quy định của pháp luật thì thụ lý, ghi vào sổ công chứng;</w:t>
      </w:r>
    </w:p>
    <w:p>
      <w:pPr>
        <w:spacing w:after="0" w:before="0" w:lineRule="auto" w:line="276"/>
        <w:jc w:val="both"/>
      </w:pPr>
      <w:r>
        <w:rPr>
          <w:rFonts w:ascii="Times New Roman" w:hAnsi="Times New Roman" w:cs="Times New Roman" w:eastAsia="Times New Roman"/>
          <w:b w:val="false"/>
          <w:sz w:val="26"/>
        </w:rPr>
        <w:t>Công chứng viên hướng dẫn người yêu cầu công chứng tuân thủ đúng các quy định về thủ tục công chứng và các quy định pháp luật có liên quan đến việc thực hiện hợp đồng, giao dịch; giải thích cho người yêu cầu công chứng hiểu rõ quyền, nghĩa vụ và lợi ích hợp pháp của họ, ý nghĩa và hậu quả pháp lý của việc tham gia hợp đồng, giao dịch;</w:t>
      </w:r>
    </w:p>
    <w:p>
      <w:pPr>
        <w:spacing w:after="0" w:before="0" w:lineRule="auto" w:line="276"/>
        <w:jc w:val="both"/>
      </w:pPr>
      <w:r>
        <w:rPr>
          <w:rFonts w:ascii="Times New Roman" w:hAnsi="Times New Roman" w:cs="Times New Roman" w:eastAsia="Times New Roman"/>
          <w:b w:val="false"/>
          <w:sz w:val="26"/>
        </w:rPr>
        <w:t>Trong trường hợp có căn cứ cho rằng trong hồ sơ yêu cầu công chứng có vấn đề chưa rõ, việc giao kết hợp đồng, giao dịch có dấu hiệu bị đe doạ, cưỡng ép, có sự nghi ngờ về năng lực hành vi dân sự của người yêu cầu công chứng hoặc đối tượng của hợp đồng, giao dịch chưa được mô tả cụ thể thì công chứng viên đề nghị người yêu cầu công chứng làm rõ hoặc theo đề nghị của người yêu cầu công chứng, công chứng viên tiến hành xác minh hoặc yêu cầu giám định; trường hợp không làm rõ được thì có quyền từ chối công chứng;</w:t>
      </w:r>
    </w:p>
    <w:p>
      <w:pPr>
        <w:spacing w:after="0" w:before="0" w:lineRule="auto" w:line="276"/>
        <w:jc w:val="both"/>
      </w:pPr>
      <w:r>
        <w:rPr>
          <w:rFonts w:ascii="Times New Roman" w:hAnsi="Times New Roman" w:cs="Times New Roman" w:eastAsia="Times New Roman"/>
          <w:b w:val="false"/>
          <w:sz w:val="26"/>
        </w:rPr>
        <w:t>Công chứng viên kiểm tra dự thảo hợp đồng, giao dịch; nếu trong dự thảo hợp đồng, giao dịch có điều khoản vi phạm pháp luật, trái đạo đức xã hội, đối tượng của hợp đồng, giao dịch không phù hợp với quy định của pháp luật thì công chứng viên phải chỉ rõ cho người yêu cầu công chứng để sửa chữa. Trường hợp người yêu cầu công chứng không sửa chữa thì công chứng viên có quyền từ chối công chứng;</w:t>
      </w:r>
    </w:p>
    <w:p>
      <w:pPr>
        <w:spacing w:after="0" w:before="0" w:lineRule="auto" w:line="276"/>
        <w:jc w:val="both"/>
      </w:pPr>
      <w:r>
        <w:rPr>
          <w:rFonts w:ascii="Times New Roman" w:hAnsi="Times New Roman" w:cs="Times New Roman" w:eastAsia="Times New Roman"/>
          <w:b w:val="false"/>
          <w:sz w:val="26"/>
        </w:rPr>
        <w:t>Người yêu cầu công chứng tự đọc lại dự thảo hợp đồng, giao dịch hoặc công chứng viên đọc cho người yêu cầu công chứng nghe theo đề nghị của người yêu cầu công chứng.Trường hợp người yêu cầu công chứng đồng ý toàn bộ nội dung trong dự thảo hợp đồng, giao dịch thì ký vào từng trang của hợp đồng, giao dịch. Công chứng viên  yêu cầu người yêu cầu công chứng xuất trình bản chính của các giấy tờ quy định tại khoản 1 Điều 40 Luật công chứng để đối chiếu trước khi ghi lời chứng, ký vào từng trang của hợp đồng, giao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công chứng không quá 02 ngày làm việc; đối với hợp đồng, giao dịch có nội dung phức tạp thì thời hạn công chứng có thể kéo dài hơn nhưng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Thông tư số 257/2016/TT-BTC, cụ thể như sau: 1. Mức thu phí công chứng hợp đồng, giao dịch được xác định theo giá trị tài sản hoặc giá trị hợp đồng, giao dịch: a) Mức thu phí đối với việc công chứng các hợp đồng, giao dịch sau đây được tính như sau: a1) Công chứng hợp đồng chuyển nhượng, tặng, cho, chia, tách, nhập, đổi, góp vốn bằng quyền sử dụng đất: Tính trên giá trị quyền sử dụng đất. a2) Công chứng hợp đồng chuyển nhượng, tặng, cho, chia tách, nhập, đổi, góp vốn bằng quyền sử dụng đất có tài sản gắn liền với đất bao gồm nhà ở, công trình xây dựng trên đất: Tính trên tổng giá trị quyền sử dụng đất và giá trị tài sản gắn liền với đất, giá trị nhà ở, công trình xây dựng trên đất. a3) Công chứng hợp đồng mua bán, tặng cho tài sản khác, góp vốn bằng tài sản khác: Tính trên giá trị tài sản. a4) Công chứng văn bản thoả thuận phân chia di sản, văn bản khai nhận di sản: Tính trên giá trị di sản. a5) Công chứng hợp đồng vay tiền: Tính trên giá trị khoản vay. a6) Công chứng hợp đồng thế chấp tài sản, cầm cố tài sản: Tính trên giá trị tài sản; trường hợp trong hợp đồng thế chấp tài sản, cầm cố tài sản có ghi giá trị khoản vay thì tính trên giá trị khoản vay. a7) Công chứng hợp đồng kinh tế, thương mại, đầu tư, kinh doanh: Tính trên giá trị tài sản hoặc giá trị hợp đồng, giao dịch. TT	Giá trị tài sản hoặc giá trị hợp đồng, giao dịch	Mức thu (đồng/trường hợp) 1	Dưới 50 triệu đồng	50 nghìn 2	Từ 50 triệu đồng đến 100 triệu đồng	100 nghìn 3	Từ trên 100 triệu đồng đến 01 tỷ đồng 0,1% giá trị tài sản hoặc giá trị hợp đồng, giao dịch 4	Từ trên 01 tỷ đồng đến 03 tỷ đồng	01 triệu đồng + 0,06% của phần giá trị tài sản hoặc giá trị hợp đồng, giao dịch vượt quá 01 tỷ đồng 5	Từ trên 03 tỷ đồng đến 05 tỷ đồng	2,2 triệu đồng + 0,05% của phần giá trị tài sản hoặc giá trị hợp đồng, giao dịch vượt quá 03 tỷ đồng 6	Từ trên 05 tỷ đồng đến 10 tỷ đồng	3,2 triệu đồng + 0,04% của phần giá trị tài sản hoặc giá trị hợp đồng, giao dịch vượt quá 05 tỷ đồng 7	Từ trên 10 tỷ đồng đến 100 tỷ đồng	5,2 triệu đồng + 0,03% của phần giá trị tài sản hoặc giá trị hợp đồng, giao dịch vượt quá 10 tỷ đồng. 8	Trên 100 tỷ đồng	32,2 triệu đồng + 0,02% của phần giá trị tài sản hoặc giá trị hợp đồng, giao dịch vượt quá 100 tỷ đồng (mức thu tối đa là 70 triệu đồng/trường hợp). b) Mức thu phí đối với việc công chứng hợp đồng thuê quyền sử dụng đất; thuê nhà ở; thuê, thuê lại tài sản: TT	Giá trị tài sản hoặc giá trị hợp đồng, giao dịch (tổng số tiền thuê)	Mức thu (đồng/trường hợp) 1	Dưới 50 triệu đồng	40 nghìn 2	Từ 50 triệu đồng đến 100 triệu đồng	80 nghìn 3	Từ trên 100 triệu đồng đến 01 tỷ đồng 0,08% giá trị tài sản hoặc giá trị hợp đồng, giao dịch 4	Từ trên 01 tỷ đồng đến 03 tỷ đồng	800 nghìn đồng + 0,06% của phần giá trị tài sản hoặc giá trị hợp đồng, giao dịch vượt quá 01 tỷ đồng 5	Từ trên 03 tỷ đồng đến 05 tỷ đồng	02 triệu đồng + 0,05% của phần giá trị tài sản hoặc giá trị hợp đồng, giao dịch vượt quá 03 tỷ đồng 6	Từ trên 05 tỷ đồng đến 10 tỷ đồng	03 triệu đồng + 0,04% của phần giá trị tài sản hoặc giá trị hợp đồng, giao dịch vượt quá 05 tỷ đồng 7	Từ trên 10 tỷ đồng	05 triệu đồng + 0,03% của phần giá trị tài sản hoặc giá trị hợp đồng, giao dịch vượt quá 10 tỷ đồng (mức thu tối đa là 8 triệu đồng/trường hợp) c) Mức thu phí đối với việc công chứng hợp đồng mua bán tài sản đấu giá (tính trên giá trị tài sản) được tính như sau: TT	Giá trị tài sản	Mức thu (đồng/trường hợp) 1	Dưới 5 tỷ đồng	100 nghìn 2	Từ 5 tỷ đồng đến dưới 20 tỷ đồng	300 nghìn 3	Trên 20 tỷ đồng	500 nghìn d) Đối với các hợp đồng, giao dịch về quyền sử dụng đất, tài sản có giá quy định của cơ quan nhà nước có thẩm quyền thì giá trị quyền sử dụng đất, giá trị tài sản tính phí công chứng được xác định theo thoả thuận của các bên trong hợp đồng, giao dịch đó; trường hợp giá đất, giá tài sản do các bên thoả thuận thấp hơn mức giá do cơ quan nhà nước có thẩm quyền quy định áp dụng tại thời điểm công chứng thì giá trị tính phí công chứng tính như sau: Giá trị quyền sử dụng đất, giá trị tài sản tính phí công chứng = Diện tích đất, số lượng tài sản ghi trong hợp đồng, giao dịch (x) Giá đất, giá tài sản do cơ quan nhà nước có thẩm quyền quy định. 2. Mức phí đối với việc công chứng hợp đồng, giao dịch không theo giá trị tài sản hoặc giá trị hợp đồng, giao dịch: TT	Loại việc	Mức thu (đồng/trường hợp) 1 Công chứng hợp đồng chuyển đổi quyền sử dụng đất nông nghiệp	40 nghìn 2	Công chứng hợp đồng bảo lãnh	100 nghìn 3	Công chứng hợp đồng ủy quyền	50 nghìn 4	Công chứng giấy ủy quyền	20 nghìn 5 Công chứng việc sửa đổi, bổ sung hợp đồng, giao dịch (Trường hợp sửa đổi, bổ sung tăng giá trị tài sản hoặc giá trị hợp đồng, giao dịch thì áp dụng mức thu tương ứng với phần tăng tại điểm a, b, c khoản 2 Điều 4 Thông tư số 257/2016/TT-BTC)	40 nghìn 6	Công chứng việc hủy bỏ hợp đồng, giao dịch	25 nghìn 7	Công chứng di chúc	50 nghìn 8	Công chứng văn bản từ chối nhận di sản	20 nghìn 9	Các công việc công chứng hợp đồng, giao dịch khác	40 nghìn)</w:t>
              <w:br/>
              <w:t>File đính kèm: VanBanGoc_257-2016-TT-BTC.pdf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tờ tùy thân của người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hợp đồng, giao dịch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hợp đồng,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yêu cầu công chứng theo quy định tại điểm a khoản 1 Điều 40 Luật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 - Quy định mức thu, chế độ thu, nộp, quản lý, sử dụng phí công chứng; phí chứng thực; phí thẩm định tiêu chuẩn, điều kiện hành nghề công chứng; phí thẩm định điều kiện hoạt động Văn phòng công chứng; lệ phí cấp thẻ công chứng viên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chứng viên của tổ chức hành nghề công chứng chỉ được công chứng hợp đồng, giao dịch về bất động sản trong phạm vi tỉnh, thành phố trực thuộc trung ương nơi tổ chức hành nghề công chứng đặt trụ sở, trừ trường hợp công chứng di chúc, văn bản từ chối nhận di sản là bất động sản và văn bản ủy quyền liên quan đến việc thực hiện các quyền đối với bất động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2026-10-21T01:59:57Z</dcterms:created>
  <dc:creator>Apache POI</dc:creator>
</cp:coreProperties>
</file>