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1.015002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nhãn hiệu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
 -Tổ chức, cá nhân nộp 01 bộ hồ sơ đăng ký nhãn hiệu đến Bộ phận Một cửa của Bộ Khoa học và Công nghệ
- Bộ phận Một cửa của Bộ Khoa học và Công nghệ tiếp nhận hồ sơ theo quy định tại Điều 70 Thông tư số 10/2026/TT-BKHCN
- Bước 2: Thẩm định hình thức đơn
Kiểm tra việc tuân thủ các quy định về hình thức đối với đơn, từ đó đưa ra kết luận đơn có được coi là hợp lệ hay không. Đơn đăng ký nhãn hiệu được Cục Sở hữu trí tuệ thẩm định hình thức trong thời hạn 01 tháng kể từ ngày tiếp nhận đơn theo quy định tại Điều 71 Thông tư số 10/2026/TT-BKHCN.
+ Trường hợp đơn hợp lệ, Cục Sở hữu trí tuệ công bố danh sách đơn hợp lệ (Trường hợp yêu cầu hưởng quyền ưu tiên không được chấp nhận thì đơn vẫn được coi là hợp lệ và được chuyển công bố theo quy định). Hằng tuần, Cục Sở hữu trí tuệ đăng tải trên Cổng Thông tin điện tử danh sách các đơn đăng ký nhãn hiệu được chuyển công bố, trong đó ghi rõ số đơn, ngày nộp đơn và ngày chuyển công bố của từng đơn.
+ Trường hợp đơn không hợp lệ,  Cục Sở hữu trí tuệ gửi cho người nộp đơn thông báo kết quả thẩm định hình thức, trong đó nêu rõ dự định từ chối cấp Giấy chứng nhận đăng ký nhãn hiệu, lý do từ chối hoặc thiếu sót của đơn (bao gồm yêu cầu hưởng quyền ưu tiên) và ấn định thời hạn 02 tháng kể từ ngày ra thông báo để người nộp đơn có ý kiến hoặc sửa chữa thiếu sót. Nếu kết thúc thời hạn quy định tại điểm a khoản này mà người nộp đơn không sửa chữa thiếu sót hoặc sửa chữa không đạt yêu cầu hoặc không có ý kiến phản đối hoặc có ý kiến phản đối nhưng không xác đáng, trong thời hạn 15 ngày làm việc kể từ ngày kết thúc thời hạn nêu trên, Cục Sở hữu trí tuệ ra quyết định từ chối cấp Giấy chứng nhận đăng ký nhãn hiệu và gửi cho người nộp đơn.
- Bước 3: Công bố 
Đơn đăng ký nhãn hiệu hợp lệ sẽ được công bố trên Công báo sở hữu công nghiệp trong vòng 01 tháng kể từ ngày đơn được coi là hợp lệ.
- Bước 4: Thẩm định nội dung 
Đánh giá khả năng được bảo hộ của đối tượng nêu trong đơn theo các điều kiện bảo hộ, qua đó xác định phạm vi bảo hộ tương ứng theo quy định tại Mục 3 Chương V Thông tư số 10/2026/TT-BKHCN.
- Bước 5: Ra quyết định cấp/từ chối cấp văn bằng bảo hộ:
+ Nếu đối tượng nêu trong đơn đáp ứng điều kiện bảo hộ và đơn không thuộc các trường hợp quy định tại điểm b, c, d và đ khoản 1 Điều 117 của Luật Sở hữu trí tuệ, Cục Sở hữu trí tuệ ra thông báo kết quả thẩm định nội dung, trong đó nêu dự định cấp Giấy chứng nhận đăng ký nhãn hiệu và ấn định thời hạn 02 tháng kể từ ngày ra thông báo để người nộp đơn nộp lệ phí cấp Giấy chứng nhận đăng ký nhãn hiệu, phí công bố quyết định cấp, phí đăng bạ quyết định cấp Giấy chứng nhận đăng ký nhãn hiệu. Nếu người nộp đơn không nộp đủ phí, lệ phí trong thời hạn quy định thì trong thời hạn 15 ngày làm việc kể từ ngày kết thúc thời hạn tương ứng, Cục Sở hữu trí tuệ ra quyết định từ chối cấp Giấy chứng nhận đăng ký nhãn hiệu. Nếu người nộp đơn nộp đầy đủ và đúng hạn các loại phí, lệ phí theo quy định thì trong thời hạn 01 tháng kể từ ngày nộp đủ phí, lệ phí, Cục Sở hữu trí tuệ ra quyết định cấp Giấy chứng nhận đăng ký nhãn hiệu.
+ Nếu đối tượng yêu cầu bảo hộ nêu trong đơn không đáp ứng điều kiện bảo hộ hoặc thuộc các trường hợp quy định tại điểm b, c, d, đ khoản 1 Điều 117 của Luật Sở hữu trí tuệ hoặc đáp ứng điều kiện bảo hộ nhưng đơn còn có thiếu sót, Cục Sở hữu trí tuệ ra thông báo kết quả thẩm định nội dung, trong đó nêu rõ dự định từ chối cấp Giấy chứng nhận đăng ký nhãn hiệu, lý do từ chối hoặc thiếu sót của đơn và ấn định thời hạn 02 tháng kể từ ngày ra thông báo để người nộp đơn có ý kiến. 
+ Nếu đối tượng yêu cầu bảo hộ nêu trong đơn có một phần danh mục hàng hóa hoặc dịch vụ không đáp ứng các điều kiện bảo hộ hoặc có yếu tố trong mẫu nhãn hiệu không được bảo hộ riêng (mà người nộp đơn không tự loại trừ hoặc có loại trừ nhưng không xác đáng), Cục Sở hữu trí tuệ ra thông báo kết quả thẩm định nội dung, trong đó nêu dự định cấp Giấy chứng nhận đăng ký nhãn hiệu đối với phần đáp ứng, lệ phí cấp Giấy chứng nhận đăng ký nhãn hiệu và các khoản phí, lệ phí theo quy định mà người nộp đơn phải nộp trong trường hợp đồng ý với toàn bộ kết quả thẩm định nội dung đơn, lý do từ chối cấp đối với phần còn lại, yếu tố không bảo hộ riêng (nếu có), đồng thời ấn định thời hạn 02 tháng kể từ ngày ra thông báo để người nộp đơn có ý kiến bằng văn bản. 
+ Trường hợp người nộp đơn không sửa chữa thiếu sót hoặc không có ý kiến phản đối trong thời hạn quy định tại thì trong thời hạn 15 ngày làm việc kể từ ngày kết thúc thời hạn nêu trên, Cục Sở hữu trí tuệ ra quyết định từ chối cấp Giấy chứng nhận đăng ký nhãn hiệu. 
Trường hợp người nộp đơn sửa chữa thiếu sót hoặc có ý kiến phản đối trong thời hạn quy định, trong thời hạn 50 ngày kể từ ngày nhận được văn bản sửa chữa thiếu sót hoặc ý kiến phản đối, Cục Sở hữu trí tuệ tiếp tục thẩm định định đơn: Nếu việc sửa chữa không đạt yêu cầu hoặc có ý kiến phản đối nhưng không xác đáng, Cục Sở hữu trí tuệ ra quyết định từ chối cấp Giấy chứng nhận đăng ký nhãn hiệu. Nếu người nộp đơn đã sửa chữa thiếu sót đạt yêu cầu hoặc có ý kiến phản đối xác đáng toàn bộ hoặc một phần kết quả thẩm định nội dung, Cục Sở hữu trí tuệ ra thông báo kết quả thẩm định nội dung đơn, trong đó nêu dự định cấp Giấy chứng nhận đăng ký nhãn hiệu đối với toàn bộ hoặc phần đáp ứng điều kiện bảo hộ và ấn định thời hạn 02 tháng kể từ ngày ra thông báo để người nộp đơn nộp lệ phí cấp Giấy chứng nhận đăng ký nhãn hiệu, phí công bố quyết định cấp, phí đăng bạ quyết định cấp Giấy chứng nhận đăng ký nhãn hiệu.
+ Nếu người nộp đơn không nộp đủ phí, lệ phí trong thời hạn quy định thì trong thời hạn 15 ngày làm việc kể từ ngày kết thúc thời hạn tương ứng, Cục Sở hữu trí tuệ ra quyết định từ chối cấp Giấy chứng nhận đăng ký nhãn hiệu. Xử lý yêu cầu ghi nhận thay đổi người nộp đơn đăng ký nhãn hiệu (nếu có)
+ Trường hợp đơn không có thiếu sót, Cục Sở hữu trí tuệ ra thông báo ghi nhận thay đổi người nộp đơn và công bố trên Công báo Sở hữu công nghiệp nếu đơn đã được chấp nhận hợp lệ;
+ Trường hợp đơn có thiếu sót, không hợp lệ, Cục Sở hữu trí tuệ sẽ ra thông báo dự định từ chối ghi nhận thay đổi người nộp đơn, nêu rõ lý do để người yêu cầu sửa chữa thiếu sót hoặc có ý kiến phản đối. Nếu người yêu cầu không sửa chữa thiếu sót hoặc sửa chữa không đạt yêu cầu, không có ý kiến phản đối hoặc ý kiến phản đối không xác đáng thì Cục Sở hữu trí tuệ ra thông báo từ chối ghi nhận thay đổi người nộp đơn.
Xử lý yêu cầu sửa đổi, bổ sung đơn đăng ký nhãn hiệu (nếu có)
+ Trường hợp đơn không có thiếu sót, Cục Sở hữu trí tuệ ra thông báo ghi nhận sửa đổi đơn và công bố trên Công báo sở hữu công nghiệp nếu đơn đã được chấp nhận hợp lệ;
+ Trường hợp đơn có thiếu sót, không hợp lệ, Cục Sở hữu trí tuệ sẽ ra thông báo dự định từ chối chấp nhận sửa đổi, bổ sung đơn, nêu rõ lý do để người yêu cầu sửa chữa thiếu sót hoặc có ý kiến phản đối. Nếu người yêu cầu không sửa chữa thiếu sót hoặc sửa chữa không đạt yêu cầu, không có ý kiến phản đối hoặc ý kiến phản đối không xác đáng thì Cục Sở hữu trí tuệ ra thông báo từ chối chấp nhận yêu cầu sửa đổi, bổ sung đơn.
Xử lý yêu cầu tách đơn đăng ký nhãn hiệu (nếu có)
+ Đơn tách được mang số đơn mới và được lấy ngày nộp đơn của đơn ban đầu hoặc (các) ngày ưu tiên của đơn ban đầu.
+ Trường hợp đơn không có thiếu sót, đơn tách được Cục Sở hữu trí tuệ thẩm định về hình thức và tiếp tục được xử lý theo các thủ tục chưa hoàn tất đối với đơn ban đầu. Đơn tách được công bố lại nếu việc tách đơn được thực hiện sau khi đã có thông báo chấp nhận đơn hợp lệ đối với đơn ban đầu. Đơn ban đầu (sau khi bị tách) tiếp tục được xử lý theo thủ tục xử lý đơn hoặc theo thủ tục sửa đổi đơn.
+ Trường hợp đơn có thiếu sót, không hợp lệ, Cục Sở hữu trí tuệ sẽ ra thông báo dự định từ chối chấp nhận tách đơn, nêu rõ lý do để người yêu cầu sửa chữa thiếu sót hoặc có ý kiến phản đối. Nếu người yêu cầu không sửa chữa thiếu sót hoặc sửa chữa không đạt yêu cầu, không có ý kiến phản đối hoặc ý kiến phản đối không xác đáng thì Cục Sở hữu trí tuệ ra thông báo từ chối chấp nhận yêu cầu tách đơn.
Xử lý yêu cầu rút đơn đăng ký nhãn hiệu (nếu có)
+ Trường hợp yêu cầu rút đơn không có thiếu sót, Cục Sở hữu trí tuệ ra thông báo chấp nhận rút đơn, ghi nhận việc rút đơn trong hồ sơ đơn. Đơn đăng ký sở hữu công nghiệp đã rút không thể được khôi phục mà chỉ có thể dùng làm căn cứ để yêu cầu hưởng quyền ưu tiên.
+ Trường hợp yêu cầu rút đơn có thiếu sót, không hợp lệ, Cục Sở hữu trí tuệ sẽ ra thông báo dự định từ chối chấp nhận rút đơn, nêu rõ lý do để người yêu cầu sửa chữa thiếu sót hoặc có ý kiến phản đối. Nếu người yêu cầu không sửa chữa thiếu sót hoặc sửa chữa không đạt yêu cầu, không có ý kiến phản đối hoặc ý kiến phản đối không xác đáng thì Cục Sở hữu trí tuệ ra thông báo từ chối chấp nhận yêu cầu rút đơn.
Xử lý ý kiến phản đối đơn đăng ký nhãn hiệu (nếu có)
+ Trường hợp đơn phản đối được nộp quá thời hạn phản đối theo quy định tại Điều 112a Luật Sở hữu trí tuệ, Cục Sở hữu trí tuệ từ chối chấp nhận đơn ngay tại thời điểm tiếp nhận đơn.
+ Trường hợp đơn phản đối liên quan đến quyền đăng ký mà chưa có cơ sở rõ ràng để xác định về việc người nộp đơn không có quyền nộp đơn theo quy định hoặc chưa có cơ sở rõ ràng xác định quyền nộp đơn đăng ký nhãn hiệu đối với dấu hiệu là hoặc có chứa dấu hiệu là địa danh, dấu hiệu khác chỉ nguồn gốc địa lý đặc sản địa phương của Việt Nam theo quy định, Cục Sở hữu trí tuệ thông báo để người phản đối nộp đơn khởi kiện ra Tòa án có thẩm quyền theo quy định của pháp luật về tố tụng dân sự. Trong thời hạn 02 tháng kể từ ngày Cục Sở hữu trí tuệ ra thông báo nêu trên mà người phản đối không gửi cho Cục Sở hữu trí tuệ bản sao thông báo thụ lý vụ án của Tòa án thì Cục Sở hữu trí tuệ coi như người phản đối rút bỏ ý kiến phản đối và tiếp tục xử lý đơn như không có ý kiến phản đối. Trường hợp Cục Sở hữu trí tuệ nhận được bản sao thông báo thụ lý vụ án của Tòa án của người phản đối trong thời hạn nêu trên, Cục Sở hữu trí tuệ tạm dừng việc xử lý đơn để chờ kết quả giải quyết tranh chấp của Tòa án. Sau khi nhận được kết quả giải quyết của Tòa án, việc xử lý đơn sẽ được tiến hành phù hợp với kết quả đó
+ Trường hợp đơn phản đối đáp ứng quy định về thời hạn phản đối theo quy định tại Điều 112a Luật Sở hữu trí tuệ, Cục Sở hữu trí tuệ thông báo về ý kiến phản đối cho người nộp đơn, trong đó ấn định thời hạn 02 tháng kể từ ngày ra thông báo để người nộp đơn trả lời bằng văn bản (trừ trường hợp nhãn hiệu bị phản đối trùng với nhãn hiệu do bên phản đối đưa ra hoặc có cơ sở rõ ràng để kết luận nhãn hiệu bị phản đối tương tự gây nhầm lẫn hoặc không tương tự gây nhầm lẫn với nhãn hiệu của bên phản đối hoặc ý kiến của người phản đối liên quan đến quyền đăng ký).
+ Sau khi nhận được ý kiến phản hồi của người nộp đơn, nếu xét thấy cần thiết, Cục Sở hữu trí tuệ thông báo về ý kiến phản hồi cho người phản đối và ấn định thời hạn 02 tháng kể từ ngày ra thông báo để người phản đối trả lời bằng văn bản về ý kiến phản hồi đó.
+ Cục Sở hữu trí tuệ xử lý ý kiến phản đối trên cơ sở thông tin, chứng cứ, lập luận do các bên cung cấp (nếu có) và tài liệu có trong đơn và thông báo kết quả xử lý ý kiến phản đối cùng với kết quả thẩm định nội dung đơn tương ứng cho người phản đối.
Xử lý yêu cầu Chuyển đổi đăng ký quốc tế nhãn hiệu thành đơn nộp theo thể thức quốc gia (nếu có):
- Đối với những yếu tố về hình thức đã được Văn phòng quốc tế chấp nhận trong đăng ký quốc tế tương ứng, Cục Sở hữu trí tuệ không thẩm định lại, trừ trường hợp đơn có thiếu sót (thiếu quy chế sử dụng nhãn hiệu tập thể, quy chế sử dụng nhãn hiệu chứng nhận, thiếu ảnh chụp hoặc hình vẽ thể hiện hình phối cảnh nhãn hiệu ba chiều v.v.). Cục Sở hữu trí tuệ ra quyết định từ chối cấp Giấy chứng nhận đăng ký nhãn hiệu trong trường hợp đơn không đáp ứng các điều kiện quy định tại khoản 1 Điều 92 Thông tư số 10/2026/TT-BKHCN;
- Đối với đơn đăng ký nhãn hiệu chuyển đổi từ đăng ký quốc tế đã được chấp nhận bảo hộ tại Việt Nam, Cục Sở hữu trí tuệ không tiến hành thẩm định lại nội dung. Trường hợp đơn đáp ứng các điều kiện chuyển đổi quy định tại khoản 1 Điều 92 Thông tư số 10/2026/TT-BKHCN thì Cục Sở hữu trí tuệ thực hiện các thủ tục quyết định cấp văn bằng bảo hộ, ghi nhận vào Sổ đăng ký quốc gia về sở hữu công nghiệp, công bố quyết định trên Công báo Sở hữu công nghiệp như đối với đơn nộp theo thể thức quốc gia;
- Đối với đơn đăng ký nhãn hiệu chuyển đổi hợp lệ không thuộc trường hợp quy định nêu trên, Cục Sở hữu trí tuệ thực hiện các thủ tục xác định là đơn hợp lệ, công bố đơn, thẩm định nội dung và các thủ tục tiếp theo như đối với đơn đăng ký nhãn hiệu được nộp theo thể thức quốc gia.
- Bước 5. Cấp Giấy chứng nhận đăng ký nhãn hiệu
Nếu người nộp đơn nộp đầy đủ và đúng hạn các loại phí, lệ phí theo quy định thì trong thời hạn 01 tháng kể từ ngày nộp đủ phí, lệ phí, Cục Sở hữu trí tuệ ra quyết định cấp Giấy chứng nhận đăng ký nhãn hiệu
- Bước 6: Công bố, đăng bạ quyết định cấp văn bằng bảo hộ.
Quyết định cấp Giấy chứng nhận đăng ký nhãn hiệu được công bố trên Công báo sở hữu công nghiệp trong thời hạn 30 ngày kể từ ngày ra quyết định và được ghi nhận vào Sổ đăng ký quốc gia về sở hữu công nghiệp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550.000 Đồng</w:t>
              <w:t xml:space="preserve"> (Phí giải quyết yêu cầu phản đối đơn về SHCN (cho mỗi nhóm sản phẩm/dịch vụ) Nếu có ý kiến phản đối đơn đăng ký nhãn hiệu)</w:t>
            </w:r>
          </w:p>
          <w:p>
            <w:pPr>
              <w:spacing w:after="0" w:before="0" w:lineRule="auto" w:line="276"/>
              <w:jc w:val="left"/>
            </w:pPr>
            <w:r>
              <w:rPr>
                <w:rFonts w:ascii="Times New Roman" w:hAnsi="Times New Roman" w:cs="Times New Roman" w:eastAsia="Times New Roman"/>
                <w:b w:val="false"/>
                <w:sz w:val="26"/>
              </w:rPr>
              <w:t>Phí : 600.000 Đồng</w:t>
              <w:t xml:space="preserve"> (- Phí thẩm định yêu cầu hưởng quyền ưu tiên: 600.000 đồng/mỗi đơn/mỗi yêu cầu)</w:t>
            </w:r>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hàng hóa/dịch vụ: 100.000 đồng (cho mỗi nhóm có 6 sản phẩm/dịch vụ, từ sản phẩm/dịch vụ thứ 7 trở đi: 20.000 đồng/1 sản phẩm/dịch vụ))</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cấp Văn bằng bảo hộ: 120.000 đồng)</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cấp Văn bằng bảo hộ: 120.000 đồng)</w:t>
            </w:r>
          </w:p>
          <w:p>
            <w:pPr>
              <w:spacing w:after="0" w:before="0" w:lineRule="auto" w:line="276"/>
              <w:jc w:val="left"/>
            </w:pPr>
            <w:r>
              <w:rPr>
                <w:rFonts w:ascii="Times New Roman" w:hAnsi="Times New Roman" w:cs="Times New Roman" w:eastAsia="Times New Roman"/>
                <w:b w:val="false"/>
                <w:sz w:val="26"/>
              </w:rPr>
              <w:t>Phí : 120.000 Đồng</w:t>
              <w:t xml:space="preserve"> (Phí công bố chuyển nhượng đơn Nếu có yêu cầu ghi nhận thay đổi người nộp đơn đăng ký nhãn hiệu)</w:t>
            </w:r>
          </w:p>
          <w:p>
            <w:pPr>
              <w:spacing w:after="0" w:before="0" w:lineRule="auto" w:line="276"/>
              <w:jc w:val="left"/>
            </w:pPr>
            <w:r>
              <w:rPr>
                <w:rFonts w:ascii="Times New Roman" w:hAnsi="Times New Roman" w:cs="Times New Roman" w:eastAsia="Times New Roman"/>
                <w:b w:val="false"/>
                <w:sz w:val="26"/>
              </w:rPr>
              <w:t>Phí : 120.000 Đồng</w:t>
              <w:t xml:space="preserve"> (Phí công bố thông tin sửa đổi Nếu có yêu cầu sửa đổi, bổ sung đơn đăng ký nhãn hiệu)</w:t>
            </w:r>
          </w:p>
          <w:p>
            <w:pPr>
              <w:spacing w:after="0" w:before="0" w:lineRule="auto" w:line="276"/>
              <w:jc w:val="left"/>
            </w:pPr>
            <w:r>
              <w:rPr>
                <w:rFonts w:ascii="Times New Roman" w:hAnsi="Times New Roman" w:cs="Times New Roman" w:eastAsia="Times New Roman"/>
                <w:b w:val="false"/>
                <w:sz w:val="26"/>
              </w:rPr>
              <w:t>Phí : 160.000 Đồng</w:t>
              <w:t xml:space="preserve"> (Phí thẩm định yêu cầu chuyển nhượng đơn Nếu có yêu cầu ghi nhận thay đổi người nộp đơn đăng ký nhãn hiệu)</w:t>
            </w:r>
          </w:p>
          <w:p>
            <w:pPr>
              <w:spacing w:after="0" w:before="0" w:lineRule="auto" w:line="276"/>
              <w:jc w:val="left"/>
            </w:pPr>
            <w:r>
              <w:rPr>
                <w:rFonts w:ascii="Times New Roman" w:hAnsi="Times New Roman" w:cs="Times New Roman" w:eastAsia="Times New Roman"/>
                <w:b w:val="false"/>
                <w:sz w:val="26"/>
              </w:rPr>
              <w:t>Phí : 160.000 Đồng</w:t>
              <w:t xml:space="preserve"> (Phí thẩm định yêu cầu sửa đổi đơn Nếu có yêu cầu sửa đổi, bổ sung đơn đăng ký nhãn hiệu)</w:t>
            </w:r>
          </w:p>
          <w:p>
            <w:pPr>
              <w:spacing w:after="0" w:before="0" w:lineRule="auto" w:line="276"/>
              <w:jc w:val="left"/>
            </w:pPr>
            <w:r>
              <w:rPr>
                <w:rFonts w:ascii="Times New Roman" w:hAnsi="Times New Roman" w:cs="Times New Roman" w:eastAsia="Times New Roman"/>
                <w:b w:val="false"/>
                <w:sz w:val="26"/>
              </w:rPr>
              <w:t>Phí : 180.000 Đồng</w:t>
              <w:t xml:space="preserve"> (Phí tra cứu thông tin nhằm phục vụ việc thẩm định: 180.000 đồng (cho mỗi nhóm có 6 sản phẩm/dịch vụ, từ sản phẩm/dịch vụ thứ 7 trở đi: 30.000 đồng/1 sản phẩm/dịch vụ))</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đơn: 550.000 đồng (cho mỗi nhóm có 6 sản phẩm/dịch vụ) (từ sản phẩm/dịch vụ thứ 7 trở đi trong mỗi nhóm: 120.000 đồng/1 sản phẩm/dịch vụ))</w:t>
            </w:r>
          </w:p>
          <w:p>
            <w:pPr>
              <w:spacing w:after="0" w:before="0" w:lineRule="auto" w:line="276"/>
              <w:jc w:val="left"/>
            </w:pPr>
            <w:r>
              <w:rPr>
                <w:rFonts w:ascii="Times New Roman" w:hAnsi="Times New Roman" w:cs="Times New Roman" w:eastAsia="Times New Roman"/>
                <w:b w:val="false"/>
                <w:sz w:val="26"/>
              </w:rPr>
              <w:t>Lệ phí : 75.000 đồng Đồng</w:t>
              <w:t xml:space="preserve"> (- Lệ phí nộp đơn: 75.000 đồng (cho mỗi đơn) (Kể từ ngày 01 tháng 01 năm 2027 trở đi, mức thu lệ phí nộp đơn: 150.000 đồng/đơn))</w:t>
            </w:r>
          </w:p>
          <w:p>
            <w:pPr>
              <w:spacing w:after="0" w:before="0" w:lineRule="auto" w:line="276"/>
              <w:jc w:val="left"/>
            </w:pPr>
            <w:r>
              <w:rPr>
                <w:rFonts w:ascii="Times New Roman" w:hAnsi="Times New Roman" w:cs="Times New Roman" w:eastAsia="Times New Roman"/>
                <w:b w:val="false"/>
                <w:sz w:val="26"/>
              </w:rPr>
              <w:t>Lệ phí : 60.000 Đồng</w:t>
              <w:t xml:space="preserve"> (Lệ phí cấp văn bằng bảo hộ: 60.000 đồng (cho 1 nhóm sản phẩm/dịch vụ) (từ nhóm sản phẩm/dịch vụ thứ 2 trở đi: 50.000 đồng/1 nhóm)  (Kể từ ngày 01 tháng 01 năm 2027 trở đi, mức thu lệ phí cấp văn bằng bảo hộ: 120.000 đồng cho 1 nhóm, từ nhóm thứ 2 trở đi: 100.000 đồng/1 nhóm))</w:t>
            </w:r>
          </w:p>
        </w:tc>
        <w:tc>
          <w:p/>
          <w:p>
            <w:pPr>
              <w:spacing w:after="0" w:before="0" w:lineRule="auto" w:line="276"/>
              <w:jc w:val="left"/>
            </w:pPr>
            <w:r>
              <w:rPr>
                <w:rFonts w:ascii="Times New Roman" w:hAnsi="Times New Roman" w:cs="Times New Roman" w:eastAsia="Times New Roman"/>
                <w:b w:val="false"/>
                <w:sz w:val="26"/>
              </w:rPr>
              <w:t>Trường hợp thực hiện dịch vụ công trên ứng dụng VNeID, được miễn lệ phí nộp đơn và lệ phí cấp văn bằng bảo hộ kể từ ngày 01/4/2026 đến ngày 31/12/2026</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hàng hóa/dịch vụ: 100.000 đồng (cho mỗi nhóm có 6 sản phẩm/dịch vụ, từ sản phẩm/dịch vụ thứ 7 trở đi: 20.000 đồng/1 sản phẩm/dịch vụ))</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cấp Văn bằng bảo hộ: 120.000 đồng)</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cấp Văn bằng bảo hộ: 120.000 đồng)</w:t>
            </w:r>
          </w:p>
          <w:p>
            <w:pPr>
              <w:spacing w:after="0" w:before="0" w:lineRule="auto" w:line="276"/>
              <w:jc w:val="left"/>
            </w:pPr>
            <w:r>
              <w:rPr>
                <w:rFonts w:ascii="Times New Roman" w:hAnsi="Times New Roman" w:cs="Times New Roman" w:eastAsia="Times New Roman"/>
                <w:b w:val="false"/>
                <w:sz w:val="26"/>
              </w:rPr>
              <w:t>Phí : 120.000 Đồng</w:t>
              <w:t xml:space="preserve"> (Phí công bố chuyển nhượng đơn Nếu có yêu cầu ghi nhận thay đổi người nộp đơn đăng ký nhãn hiệu)</w:t>
            </w:r>
          </w:p>
          <w:p>
            <w:pPr>
              <w:spacing w:after="0" w:before="0" w:lineRule="auto" w:line="276"/>
              <w:jc w:val="left"/>
            </w:pPr>
            <w:r>
              <w:rPr>
                <w:rFonts w:ascii="Times New Roman" w:hAnsi="Times New Roman" w:cs="Times New Roman" w:eastAsia="Times New Roman"/>
                <w:b w:val="false"/>
                <w:sz w:val="26"/>
              </w:rPr>
              <w:t>Phí : 120.000 Đồng</w:t>
              <w:t xml:space="preserve"> (Phí công bố thông tin sửa đổi Nếu có yêu cầu sửa đổi, bổ sung đơn đăng ký nhãn hiệu)</w:t>
            </w:r>
          </w:p>
          <w:p>
            <w:pPr>
              <w:spacing w:after="0" w:before="0" w:lineRule="auto" w:line="276"/>
              <w:jc w:val="left"/>
            </w:pPr>
            <w:r>
              <w:rPr>
                <w:rFonts w:ascii="Times New Roman" w:hAnsi="Times New Roman" w:cs="Times New Roman" w:eastAsia="Times New Roman"/>
                <w:b w:val="false"/>
                <w:sz w:val="26"/>
              </w:rPr>
              <w:t>Phí : 160.000 Đồng</w:t>
              <w:t xml:space="preserve"> (Phí thẩm định yêu cầu chuyển nhượng đơn Nếu có yêu cầu ghi nhận thay đổi người nộp đơn đăng ký nhãn hiệu)</w:t>
            </w:r>
          </w:p>
          <w:p>
            <w:pPr>
              <w:spacing w:after="0" w:before="0" w:lineRule="auto" w:line="276"/>
              <w:jc w:val="left"/>
            </w:pPr>
            <w:r>
              <w:rPr>
                <w:rFonts w:ascii="Times New Roman" w:hAnsi="Times New Roman" w:cs="Times New Roman" w:eastAsia="Times New Roman"/>
                <w:b w:val="false"/>
                <w:sz w:val="26"/>
              </w:rPr>
              <w:t>Phí : 160.000 Đồng</w:t>
              <w:t xml:space="preserve"> (Phí thẩm định yêu cầu sửa đổi đơn Nếu có yêu cầu sửa đổi, bổ sung đơn đăng ký nhãn hiệu)</w:t>
            </w:r>
          </w:p>
          <w:p>
            <w:pPr>
              <w:spacing w:after="0" w:before="0" w:lineRule="auto" w:line="276"/>
              <w:jc w:val="left"/>
            </w:pPr>
            <w:r>
              <w:rPr>
                <w:rFonts w:ascii="Times New Roman" w:hAnsi="Times New Roman" w:cs="Times New Roman" w:eastAsia="Times New Roman"/>
                <w:b w:val="false"/>
                <w:sz w:val="26"/>
              </w:rPr>
              <w:t>Phí : 180.000 Đồng</w:t>
              <w:t xml:space="preserve"> (Phí tra cứu thông tin nhằm phục vụ việc thẩm định: 180.000 đồng (cho mỗi nhóm có 6 sản phẩm/dịch vụ, từ sản phẩm/dịch vụ thứ 7 trở đi: 30.000 đồng/1 sản phẩm/dịch vụ))</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đơn: 550.000 đồng (cho mỗi nhóm có 6 sản phẩm/dịch vụ) (từ sản phẩm/dịch vụ thứ 7 trở đi trong mỗi nhóm: 120.000 đồng/1 sản phẩm/dịch vụ))</w:t>
            </w:r>
          </w:p>
          <w:p>
            <w:pPr>
              <w:spacing w:after="0" w:before="0" w:lineRule="auto" w:line="276"/>
              <w:jc w:val="left"/>
            </w:pPr>
            <w:r>
              <w:rPr>
                <w:rFonts w:ascii="Times New Roman" w:hAnsi="Times New Roman" w:cs="Times New Roman" w:eastAsia="Times New Roman"/>
                <w:b w:val="false"/>
                <w:sz w:val="26"/>
              </w:rPr>
              <w:t>Phí : 550.000 Đồng</w:t>
              <w:t xml:space="preserve"> (Phí giải quyết yêu cầu phản đối đơn về SHCN (cho mỗi nhóm sản phẩm/dịch vụ) Nếu có ý kiến phản đối đơn đăng ký nhãn hiệu)</w:t>
            </w:r>
          </w:p>
          <w:p>
            <w:pPr>
              <w:spacing w:after="0" w:before="0" w:lineRule="auto" w:line="276"/>
              <w:jc w:val="left"/>
            </w:pPr>
            <w:r>
              <w:rPr>
                <w:rFonts w:ascii="Times New Roman" w:hAnsi="Times New Roman" w:cs="Times New Roman" w:eastAsia="Times New Roman"/>
                <w:b w:val="false"/>
                <w:sz w:val="26"/>
              </w:rPr>
              <w:t>Phí : 600.000 Đồng</w:t>
              <w:t xml:space="preserve"> (- Phí thẩm định yêu cầu hưởng quyền ưu tiên: 600.000 đồng/mỗi đơn/mỗi yêu cầu)</w:t>
            </w:r>
          </w:p>
          <w:p>
            <w:pPr>
              <w:spacing w:after="0" w:before="0" w:lineRule="auto" w:line="276"/>
              <w:jc w:val="left"/>
            </w:pPr>
            <w:r>
              <w:rPr>
                <w:rFonts w:ascii="Times New Roman" w:hAnsi="Times New Roman" w:cs="Times New Roman" w:eastAsia="Times New Roman"/>
                <w:b w:val="false"/>
                <w:sz w:val="26"/>
              </w:rPr>
              <w:t>Lệ phí : 60.000 Đồng</w:t>
              <w:t xml:space="preserve"> (Lệ phí cấp văn bằng bảo hộ: 60.000 đồng (cho 1 nhóm sản phẩm/dịch vụ) (từ nhóm sản phẩm/dịch vụ thứ 2 trở đi: 50.000 đồng/1 nhóm)  (Kể từ ngày 01 tháng 01 năm 2027 trở đi, mức thu lệ phí cấp văn bằng bảo hộ: 120.000 đồng cho 1 nhóm, từ nhóm thứ 2 trở đi: 100.000 đồng/1 nhóm))</w:t>
            </w:r>
          </w:p>
          <w:p>
            <w:pPr>
              <w:spacing w:after="0" w:before="0" w:lineRule="auto" w:line="276"/>
              <w:jc w:val="left"/>
            </w:pPr>
            <w:r>
              <w:rPr>
                <w:rFonts w:ascii="Times New Roman" w:hAnsi="Times New Roman" w:cs="Times New Roman" w:eastAsia="Times New Roman"/>
                <w:b w:val="false"/>
                <w:sz w:val="26"/>
              </w:rPr>
              <w:t>Lệ phí : 75.000 đồng Đồng</w:t>
              <w:t xml:space="preserve"> (- Lệ phí nộp đơn: 75.000 đồng (cho mỗi đơn) (Kể từ ngày 01 tháng 01 năm 2027 trở đi, mức thu lệ phí nộp đơn: 150.000 đồng/đơn))</w:t>
            </w:r>
          </w:p>
        </w:tc>
        <w:tc>
          <w:p/>
          <w:p>
            <w:pPr>
              <w:spacing w:after="0" w:before="0" w:lineRule="auto" w:line="276"/>
              <w:jc w:val="left"/>
            </w:pPr>
            <w:r>
              <w:rPr>
                <w:rFonts w:ascii="Times New Roman" w:hAnsi="Times New Roman" w:cs="Times New Roman" w:eastAsia="Times New Roman"/>
                <w:b w:val="false"/>
                <w:sz w:val="26"/>
              </w:rPr>
              <w:t>Trường hợp thực hiện dịch vụ công trên ứng dụng VNeID, được miễn lệ phí nộp đơn và lệ phí cấp văn bằng bảo hộ kể từ ngày 01/4/2026 đến ngày 31/12/2026</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210 Ngày</w:t>
            </w:r>
          </w:p>
        </w:tc>
        <w:tc>
          <w:p/>
          <w:p>
            <w:pPr>
              <w:spacing w:after="0" w:before="0" w:lineRule="auto" w:line="276"/>
              <w:jc w:val="left"/>
            </w:pPr>
            <w:r>
              <w:rPr>
                <w:rFonts w:ascii="Times New Roman" w:hAnsi="Times New Roman" w:cs="Times New Roman" w:eastAsia="Times New Roman"/>
                <w:b w:val="false"/>
                <w:sz w:val="26"/>
              </w:rPr>
              <w:t>Phí : 100.000 Đồng</w:t>
              <w:t xml:space="preserve"> (Phí phân loại quốc tế hàng hóa/dịch vụ: 100.000 đồng (cho mỗi nhóm có 6 sản phẩm/dịch vụ, từ sản phẩm/dịch vụ thứ 7 trở đi: 20.000 đồng/1 sản phẩm/dịch vụ))</w:t>
            </w:r>
          </w:p>
          <w:p>
            <w:pPr>
              <w:spacing w:after="0" w:before="0" w:lineRule="auto" w:line="276"/>
              <w:jc w:val="left"/>
            </w:pPr>
            <w:r>
              <w:rPr>
                <w:rFonts w:ascii="Times New Roman" w:hAnsi="Times New Roman" w:cs="Times New Roman" w:eastAsia="Times New Roman"/>
                <w:b w:val="false"/>
                <w:sz w:val="26"/>
              </w:rPr>
              <w:t>Phí : 120.000 Đồng</w:t>
              <w:t xml:space="preserve"> (Phí công bố đơn)</w:t>
            </w:r>
          </w:p>
          <w:p>
            <w:pPr>
              <w:spacing w:after="0" w:before="0" w:lineRule="auto" w:line="276"/>
              <w:jc w:val="left"/>
            </w:pPr>
            <w:r>
              <w:rPr>
                <w:rFonts w:ascii="Times New Roman" w:hAnsi="Times New Roman" w:cs="Times New Roman" w:eastAsia="Times New Roman"/>
                <w:b w:val="false"/>
                <w:sz w:val="26"/>
              </w:rPr>
              <w:t>Phí : 120.000 Đồng</w:t>
              <w:t xml:space="preserve"> (Phí đăng bạ Quyết định cấp Văn bằng bảo hộ: 120.000 đồng)</w:t>
            </w:r>
          </w:p>
          <w:p>
            <w:pPr>
              <w:spacing w:after="0" w:before="0" w:lineRule="auto" w:line="276"/>
              <w:jc w:val="left"/>
            </w:pPr>
            <w:r>
              <w:rPr>
                <w:rFonts w:ascii="Times New Roman" w:hAnsi="Times New Roman" w:cs="Times New Roman" w:eastAsia="Times New Roman"/>
                <w:b w:val="false"/>
                <w:sz w:val="26"/>
              </w:rPr>
              <w:t>Phí : 120.000 Đồng</w:t>
              <w:t xml:space="preserve"> (Phí công bố Quyết định cấp Văn bằng bảo hộ: 120.000 đồng)</w:t>
            </w:r>
          </w:p>
          <w:p>
            <w:pPr>
              <w:spacing w:after="0" w:before="0" w:lineRule="auto" w:line="276"/>
              <w:jc w:val="left"/>
            </w:pPr>
            <w:r>
              <w:rPr>
                <w:rFonts w:ascii="Times New Roman" w:hAnsi="Times New Roman" w:cs="Times New Roman" w:eastAsia="Times New Roman"/>
                <w:b w:val="false"/>
                <w:sz w:val="26"/>
              </w:rPr>
              <w:t>Phí : 160.000 Đồng</w:t>
              <w:t xml:space="preserve"> (Phí thẩm định yêu cầu sửa đổi đơn Nếu có yêu cầu sửa đổi, bổ sung đơn đăng ký nhãn hiệu)</w:t>
            </w:r>
          </w:p>
          <w:p>
            <w:pPr>
              <w:spacing w:after="0" w:before="0" w:lineRule="auto" w:line="276"/>
              <w:jc w:val="left"/>
            </w:pPr>
            <w:r>
              <w:rPr>
                <w:rFonts w:ascii="Times New Roman" w:hAnsi="Times New Roman" w:cs="Times New Roman" w:eastAsia="Times New Roman"/>
                <w:b w:val="false"/>
                <w:sz w:val="26"/>
              </w:rPr>
              <w:t>Phí : 120.000 Đồng</w:t>
              <w:t xml:space="preserve"> (Phí công bố chuyển nhượng đơn Nếu có yêu cầu ghi nhận thay đổi người nộp đơn đăng ký nhãn hiệu)</w:t>
            </w:r>
          </w:p>
          <w:p>
            <w:pPr>
              <w:spacing w:after="0" w:before="0" w:lineRule="auto" w:line="276"/>
              <w:jc w:val="left"/>
            </w:pPr>
            <w:r>
              <w:rPr>
                <w:rFonts w:ascii="Times New Roman" w:hAnsi="Times New Roman" w:cs="Times New Roman" w:eastAsia="Times New Roman"/>
                <w:b w:val="false"/>
                <w:sz w:val="26"/>
              </w:rPr>
              <w:t>Phí : 120.000 Đồng</w:t>
              <w:t xml:space="preserve"> (Phí công bố thông tin sửa đổi Nếu có yêu cầu sửa đổi, bổ sung đơn đăng ký nhãn hiệu)</w:t>
            </w:r>
          </w:p>
          <w:p>
            <w:pPr>
              <w:spacing w:after="0" w:before="0" w:lineRule="auto" w:line="276"/>
              <w:jc w:val="left"/>
            </w:pPr>
            <w:r>
              <w:rPr>
                <w:rFonts w:ascii="Times New Roman" w:hAnsi="Times New Roman" w:cs="Times New Roman" w:eastAsia="Times New Roman"/>
                <w:b w:val="false"/>
                <w:sz w:val="26"/>
              </w:rPr>
              <w:t>Phí : 160.000 Đồng</w:t>
              <w:t xml:space="preserve"> (Phí thẩm định yêu cầu chuyển nhượng đơn Nếu có yêu cầu ghi nhận thay đổi người nộp đơn đăng ký nhãn hiệu)</w:t>
            </w:r>
          </w:p>
          <w:p>
            <w:pPr>
              <w:spacing w:after="0" w:before="0" w:lineRule="auto" w:line="276"/>
              <w:jc w:val="left"/>
            </w:pPr>
            <w:r>
              <w:rPr>
                <w:rFonts w:ascii="Times New Roman" w:hAnsi="Times New Roman" w:cs="Times New Roman" w:eastAsia="Times New Roman"/>
                <w:b w:val="false"/>
                <w:sz w:val="26"/>
              </w:rPr>
              <w:t>Phí : 180.000 Đồng</w:t>
              <w:t xml:space="preserve"> (Phí tra cứu thông tin nhằm phục vụ việc thẩm định: 180.000 đồng (cho mỗi nhóm có 6 sản phẩm/dịch vụ, từ sản phẩm/dịch vụ thứ 7 trở đi: 30.000 đồng/1 sản phẩm/dịch vụ))</w:t>
            </w:r>
          </w:p>
          <w:p>
            <w:pPr>
              <w:spacing w:after="0" w:before="0" w:lineRule="auto" w:line="276"/>
              <w:jc w:val="left"/>
            </w:pPr>
            <w:r>
              <w:rPr>
                <w:rFonts w:ascii="Times New Roman" w:hAnsi="Times New Roman" w:cs="Times New Roman" w:eastAsia="Times New Roman"/>
                <w:b w:val="false"/>
                <w:sz w:val="26"/>
              </w:rPr>
              <w:t>Phí : 550.000 Đồng</w:t>
              <w:t xml:space="preserve"> (Phí thẩm định đơn: 550.000 đồng (cho mỗi nhóm có 6 sản phẩm/dịch vụ) (từ sản phẩm/dịch vụ thứ 7 trở đi trong mỗi nhóm: 120.000 đồng/1 sản phẩm/dịch vụ))</w:t>
            </w:r>
          </w:p>
          <w:p>
            <w:pPr>
              <w:spacing w:after="0" w:before="0" w:lineRule="auto" w:line="276"/>
              <w:jc w:val="left"/>
            </w:pPr>
            <w:r>
              <w:rPr>
                <w:rFonts w:ascii="Times New Roman" w:hAnsi="Times New Roman" w:cs="Times New Roman" w:eastAsia="Times New Roman"/>
                <w:b w:val="false"/>
                <w:sz w:val="26"/>
              </w:rPr>
              <w:t>Phí : 550.000 Đồng</w:t>
              <w:t xml:space="preserve"> (Phí giải quyết yêu cầu phản đối đơn về SHCN (cho mỗi nhóm sản phẩm/dịch vụ) Nếu có ý kiến phản đối đơn đăng ký nhãn hiệu)</w:t>
            </w:r>
          </w:p>
          <w:p>
            <w:pPr>
              <w:spacing w:after="0" w:before="0" w:lineRule="auto" w:line="276"/>
              <w:jc w:val="left"/>
            </w:pPr>
            <w:r>
              <w:rPr>
                <w:rFonts w:ascii="Times New Roman" w:hAnsi="Times New Roman" w:cs="Times New Roman" w:eastAsia="Times New Roman"/>
                <w:b w:val="false"/>
                <w:sz w:val="26"/>
              </w:rPr>
              <w:t>Phí : 600.000 Đồng</w:t>
              <w:t xml:space="preserve"> (- Phí thẩm định yêu cầu hưởng quyền ưu tiên: 600.000 đồng/mỗi đơn/mỗi yêu cầu)</w:t>
            </w:r>
          </w:p>
          <w:p>
            <w:pPr>
              <w:spacing w:after="0" w:before="0" w:lineRule="auto" w:line="276"/>
              <w:jc w:val="left"/>
            </w:pPr>
            <w:r>
              <w:rPr>
                <w:rFonts w:ascii="Times New Roman" w:hAnsi="Times New Roman" w:cs="Times New Roman" w:eastAsia="Times New Roman"/>
                <w:b w:val="false"/>
                <w:sz w:val="26"/>
              </w:rPr>
              <w:t>Lệ phí : 60.000 Đồng</w:t>
              <w:t xml:space="preserve"> (Lệ phí cấp văn bằng bảo hộ: 60.000 đồng (cho 1 nhóm sản phẩm/dịch vụ) (từ nhóm sản phẩm/dịch vụ thứ 2 trở đi: 50.000 đồng/1 nhóm)  (Kể từ ngày 01 tháng 01 năm 2027 trở đi, mức thu lệ phí cấp văn bằng bảo hộ: 120.000 đồng cho 1 nhóm, từ nhóm thứ 2 trở đi: 100.000 đồng/1 nhóm))</w:t>
            </w:r>
          </w:p>
          <w:p>
            <w:pPr>
              <w:spacing w:after="0" w:before="0" w:lineRule="auto" w:line="276"/>
              <w:jc w:val="left"/>
            </w:pPr>
            <w:r>
              <w:rPr>
                <w:rFonts w:ascii="Times New Roman" w:hAnsi="Times New Roman" w:cs="Times New Roman" w:eastAsia="Times New Roman"/>
                <w:b w:val="false"/>
                <w:sz w:val="26"/>
              </w:rPr>
              <w:t>Lệ phí : 75.000 đồng Đồng</w:t>
              <w:t xml:space="preserve"> (- Lệ phí nộp đơn: 75.000 đồng (cho mỗi đơn) (Kể từ ngày 01 tháng 01 năm 2027 trở đi, mức thu lệ phí nộp đơn: 150.000 đồng/đơn))</w:t>
            </w:r>
          </w:p>
        </w:tc>
        <w:tc>
          <w:p/>
          <w:p>
            <w:pPr>
              <w:spacing w:after="0" w:before="0" w:lineRule="auto" w:line="276"/>
              <w:jc w:val="left"/>
            </w:pPr>
            <w:r>
              <w:rPr>
                <w:rFonts w:ascii="Times New Roman" w:hAnsi="Times New Roman" w:cs="Times New Roman" w:eastAsia="Times New Roman"/>
                <w:b w:val="false"/>
                <w:sz w:val="26"/>
              </w:rPr>
              <w:t>Trường hợp thực hiện dịch vụ công trên ứng dụng VNeID, được miễn lệ phí nộp đơn và lệ phí cấp văn bằng bảo hộ kể từ ngày 01/4/2026 đến ngày 31/12/2026</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nhãn hiệu theo Mẫu số 04 tại Phụ lục I Thông tư số 10/2026/BKHCN hoặc Tờ khai đăng ký nhãn hiệu được chuyển đổi từ đăng ký quốc tế nhãn hiệu bị mất hiệu lực theo điều 9quinquies của Nghị định thư Madrid (trong trường hợp chuyển đổi đơn đăng ký quốc tế nhãn hiệu thành đơn quốc gia)</w:t>
            </w:r>
          </w:p>
        </w:tc>
        <w:tc>
          <w:p/>
          <w:p>
            <w:pPr>
              <w:spacing w:after="0" w:before="0" w:lineRule="auto" w:line="276"/>
              <w:jc w:val="left"/>
            </w:pPr>
            <w:r>
              <w:rPr>
                <w:rFonts w:ascii="Times New Roman" w:hAnsi="Times New Roman" w:cs="Times New Roman" w:eastAsia="Times New Roman"/>
                <w:b w:val="false"/>
                <w:sz w:val="26"/>
              </w:rPr>
              <w:t>Mus04_PL1.docx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Mẫu nhãn hiệu (05 mẫu kích thước 80 x 80 mm đối với trường hợp nộp đơn dạng giấy) và danh mục hàng hóa, dịch vụ mang nhãn 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đơn đăng ký nhãn hiệu tập thể, nhãn hiệu chứng nhận phải có: ● Quy chế sử dụng nhãn hiệu tập thể/nhãn hiệu chứng nhận; ● Bản đồ khu vực địa lý (nếu nhãn hiệu đăng ký là nhãn hiệu chứng nhận nguồn gốc địa lý của sản phẩm, hoặc nhãn hiệu tập thể, nhãn hiệu chứng nhận có chứa địa danh hoặc dấu hiệu khác chỉ nguồn gốc địa lý của đặc sản địa phương); ● Văn bản của Ủy ban nhân dân tỉnh, thành phố trực thuộc trung ương cho phép sử dụng địa danh hoặc dấu hiệu khác chỉ nguồn gốc địa lý của đặc sản địa phương (nếu nhãn hiệu đăng ký là nhãn hiệu tập thể, nhãn hiệu chứng nhận có chứa địa danh hoặc dấu hiệu khác chỉ nguồn gốc địa lý của đặc sản địa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Giấy ủy quyền (nếu nộp đơn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quyền đăng ký nếu người nộp đơn thụ hưởng quyền đăng ký từ người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quyền ưu tiên, nếu yêu cầu hưởng quyền ưu tiên: Bản sao đơn hoặc các đơn đầu tiên của cơ quan đã nhận đơn đầu tiên; Giấy chuyển nhượng quyền ưu tiên nếu quyền đó được thụ hưởng từ người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quyền sử dụng hình ảnh của cá nhân để đăng ký nhãn hiệu, bao gồm: Bản sao giấy tờ tùy thân (có hình ảnh cá nhân) trong trường hợp người nộp đơn sử dụng hình ảnh của chính mình; Văn bản đồng ý cho phép sử dụng hình ảnh của cá nhân phù hợp với quy định của pháp luật dân sự trong trường hợp người nộp đơn sử dụng hình ảnh của cá nhân khác và bản sao giấy tờ tùy thân (có hình ảnh cá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khác bổ trợ cho đơn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Yêu cầu thẩm định nội dung nhanh đơn đăng ký nhãn hiệu (nếu có): + Đơn yêu cầu thẩm định nội dung nhanh theo Mẫu số 14 quy định tại Phụ lục I của Thông tư số 10/2026/TT-BKHCN; + Tài liệu chứng minh nhãn hiệu đăng ký thuộc một trong các trường hợp quy định tại điểm a khoản 2 Điều 14a của Nghị định số 65/2023/NĐ-CP.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Nếu có nội dung ghi nhận thay đổi người nộp đơn đăng ký nhãn hiệu: + Tờ khai yêu cầu ghi nhận chuyển nhượng đơn đăng ký sở hữu công nghiệp theo Mẫu số 11 tại Phụ lục I Thông tư số 10/2026/TT-BKHCN;  + Trường hợp do chuyển nhượng đơn: Tài liệu thể hiện việc chuyển nhượng đơn đăng ký nhãn hiệu (bản gốc hoặc bản sao có chứng thực); +  Trường hợp do thừa kế, kế thừa hoặc theo quyết định của cơ quan có thẩm quyền: Tài liệu chứng minh liên quan đến việc thừa kế, kế thừa tài sản khi hợp nhất, sáp nhập, chia, tách pháp nhân, liên doanh, liên kết, thành lập pháp nhân mới của cùng chủ sở hữu, chuyển đổi hình thức kinh doanh hoặc theo quyết định của Tòa án hoặc của cơ quan có thẩm quyền khác, hoặc kế thừa do người nộp đơn khác từ bỏ quyền đăng ký.  + Văn bản ủy quyền (nếu thông qua đại diện);</w:t>
            </w:r>
          </w:p>
        </w:tc>
        <w:tc>
          <w:p/>
          <w:p>
            <w:pPr>
              <w:spacing w:after="0" w:before="0" w:lineRule="auto" w:line="276"/>
              <w:jc w:val="left"/>
            </w:pPr>
            <w:r>
              <w:rPr>
                <w:rFonts w:ascii="Times New Roman" w:hAnsi="Times New Roman" w:cs="Times New Roman" w:eastAsia="Times New Roman"/>
                <w:b w:val="false"/>
                <w:sz w:val="26"/>
              </w:rPr>
              <w:t>Mus11_PL1.docx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Nếu có nội dung sửa đổi, bổ sung đơn đăng ký nhãn hiệu + Trường hợp sửa đổi, bổ sung đơn do người nộp đơn chủ động thực hiện: Tờ khai sửa đổi, bổ sung đơn đăng ký sở hữu công nghiệp theo Mẫu số 10 tại Phụ lục I Thông tư số 10/2026/TT-BKHCN. Trường hợp sửa đổi, bổ sung đơn trên cơ sở thông báo kết quả thẩm định của Cục Sở hữu trí tuệ: văn bản phản hồi trong đó nêu rõ nội dung sửa đổi, bổ sung  + Tài liệu yêu cầu sửa đổi, bổ sung đơn: (1) Trường hợp liên quan đến mẫu nhãn hiệu, danh mục hàng hóa, dịch vụ: nộp mẫu nhãn hiệu sửa đổi (nộp 05 mẫu nhãn hiệu đối với trường hợp nộp đơn dạng giấy); danh mục hàng hóa, dịch vụ đã được sửa đổi, bổ sung và kèm theo bản thuyết minh chi tiết nội dung sửa đổi, bổ sung. (i) Đối với trường hợp sửa đổi tên, địa chỉ, mã nước của người nộp đơn, tên, quốc tịch của tác giả: Nộp tài liệu xác nhận (bản gốc hoặc bản sao có chứng thực) hoặc tài liệu pháp lý (bản sao có chứng thực) chứng minh việc thay đổi (quyết định đổi tên, địa chỉ; giấy chứng nhận đăng ký doanh nghiệp có ghi nhận việc thay đổi tên, địa chỉ v.v…). Cục Sở hữu trí tuệ có trách nhiệm chủ động khai thác, sử dụng thông tin đã có trong các cơ sở dữ liệu được cơ quan chủ quản cơ sở dữ liệu công bố để thay thế thành phần hồ sơ giải quyết thủ tục hành chính. Trường hợp không thể khai thác được thông tin hoặc thông tin khai thác được không đầy đủ, chính xác thì Cục Sở hữu trí tuệ gửi văn bản để yêu cầu cá nhân, tổ chức bổ sung thành phần hồ sơ và nêu rõ lý do. (ii) Đối với trường hợp sửa đổi đại diện sở hữu công nghiệp: Nộp kèm văn bản tuyên bố chấm dứt ủy quyền cho đại diện sở hữu công nghiệp cũ và thay đổi đại diện sở hữu công nghiệp mới. + Văn bản ủy quyền (nếu thông qua đại diện);</w:t>
            </w:r>
          </w:p>
        </w:tc>
        <w:tc>
          <w:p/>
          <w:p>
            <w:pPr>
              <w:spacing w:after="0" w:before="0" w:lineRule="auto" w:line="276"/>
              <w:jc w:val="left"/>
            </w:pPr>
            <w:r>
              <w:rPr>
                <w:rFonts w:ascii="Times New Roman" w:hAnsi="Times New Roman" w:cs="Times New Roman" w:eastAsia="Times New Roman"/>
                <w:b w:val="false"/>
                <w:sz w:val="26"/>
              </w:rPr>
              <w:t>Mus10_PL1.docx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Nếu có nội dung tách đơn đăng ký nhãn hiệu: + Tờ khai đăng ký nhãn hiệu theo Mẫu số 04 tại Phụ lục I Thông tư số 10/2026/TT-BKHCN; + Bản thuyết minh về đối tượng yêu cầu bảo hộ và nội dung thay đổi so với đơn ban đầu khi nộp đơn tách; + Văn bản ủy quyền (nếu thông qua đại diện)</w:t>
            </w:r>
          </w:p>
        </w:tc>
        <w:tc>
          <w:p/>
          <w:p>
            <w:pPr>
              <w:spacing w:after="0" w:before="0" w:lineRule="auto" w:line="276"/>
              <w:jc w:val="left"/>
            </w:pPr>
            <w:r>
              <w:rPr>
                <w:rFonts w:ascii="Times New Roman" w:hAnsi="Times New Roman" w:cs="Times New Roman" w:eastAsia="Times New Roman"/>
                <w:b w:val="false"/>
                <w:sz w:val="26"/>
              </w:rPr>
              <w:t>Mus04_PL1.docx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Nếu có nội dung rút đơn đăng ký nhãn hiệu: + Văn bản tuyên bố rút đơn; + Văn bản ủy quyền (nếu thông qua đại diện), trong đó nêu rõ việc ủy quyền rút đơn hoặc phải kèm theo thư lệnh chỉ rõ số đơn cần rút;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Nếu có nội dung phản đối đơn đăng ký nhãn hiệu: + Văn bản thể hiện ý kiến phản đối; + Tài liệu hoặc trích dẫn nguồn thông tin để chứng minh ý kiến phản đối; + Văn bản ủy quyền (nếu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Sở hữu trí tuệ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cấp Giấy chứng nhận đăng ký nhãn hiệu, Giấy chứng nhận đăng ký nhãn hiệu theo Mẫu số 41 tại Phụ lục I Nghị định số 100/2026/NĐ-CP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đáp ứng các điều kiện sau có quyền đăng ký nhãn hiệu:
+ Tổ chức, cá nhân có quyền đăng ký nhãn hiệu dùng cho hàng hoá do mình sản xuất hoặc dịch vụ do mình cung cấp;
+ Tổ chức, cá nhân tiến hành hoạt động thương mại hợp pháp có quyền đăng ký nhãn hiệu cho sản phẩm mà mình đưa ra thị trường nhưng do người khác sản xuất với điều kiện người sản xuất không sử dụng nhãn hiệu đó cho sản phẩm và không phản đối việc đăng ký đó;
+ Tổ chức tập thể được thành lập hợp pháp có quyền đăng ký nhãn hiệu tập thể để các thành viên của mình sử dụng theo quy chế sử dụng nhãn hiệu tập thể; đối với dấu hiệu chỉ nguồn gốc địa lý của hàng hoá, dịch vụ, tổ chức có quyền đăng ký là tổ chức tập thể của các tổ chức, cá nhân tiến hành sản xuất, kinh doanh tại địa phương đó; đối với địa danh, dấu hiệu khác chỉ nguồn gốc địa lý, đặc sản địa phương của Việt Nam thì việc đăng ký phải được cơ quan nhà nước có thẩm quyền cho phép;
+ Tổ chức có chức năng kiểm soát, chứng nhận chất lượng, đặc tính, nguồn gốc hoặc tiêu chí khác liên quan đến hàng hoá, dịch vụ có quyền đăng ký nhãn hiệu chứng nhận với điều kiện không tiến hành sản xuất, kinh doanh hàng hoá, dịch vụ đó; đối với địa danh, dấu hiệu khác chỉ nguồn gốc địa lý, đặc sản địa phương của Việt Nam thì việc đăng ký phải được cơ quan nhà nước có thẩm quyền cho phép;
+ Hai hoặc nhiều tổ chức, cá nhân có quyền cùng đăng ký một nhãn hiệu để trở thành đồng chủ sở hữu với điều kiện (i) việc sử dụng nhãn hiệu đó phải nhân danh tất cả các đồng chủ sở hữu hoặc sử dụng cho hàng hóa, dịch vụ mà tất cả các đồng chủ sở hữu đều tham gia vào quá trình sản xuất, kinh doanh; (ii) việc sử dụng nhãn hiệu đó không gây nhầm lẫn cho người tiêu dùng về nguồn gốc của hàng hóa, dịch vụ.
- Người có quyền đăng ký, kể cả người đã nộp đơn đăng ký có quyền chuyển giao quyền đăng ký cho tổ chức, cá nhân khác dưới hình thức hợp đồng bằng văn bản, để thừa kế hoặc kế thừa theo quy định của pháp luật với điều kiện các tổ chức, cá nhân được chuyển giao phải đáp ứng các điều kiện đối với người có quyền đăng ký tương ứng.
- Đối với nhãn hiệu được bảo hộ tại một nước là thành viên của Điều ước quốc tế có quy định cấm người đại diện hoặc đại lý của chủ sở hữu nhãn hiệu đăng ký nhãn hiệu đó mà Việt Nam cũng là thành viên thì người đại diện hoặc đại lý đó không được phép đăng ký nhãn hiệu nếu không được sự đồng ý của chủ sở hữu nhãn hiệu, trừ trường hợp có lý do chính đáng
- Nếu có yêu cầu ghi nhận thay đổi người nộp đơn đăng ký SHCN: Người nhận chuyển nhượng phải đáp ứng các yêu cầu về quyền đăng ký và thực hiện trước khi Cục Sở hữu trí tuệ ra quyết định cấp hoặc từ chối cấp văn bằng bảo hộ
- Nếu có yêu cầu sửa đổi, bổ sung đơn đăng ký SHCN: Việc sửa đổi, bổ sung đơn không được mở rộng phạm vi yêu cầu bảo hộ và thực hiện trước khi Cục Sở hữu trí tuệ ra quyết định cấp hoặc từ chối cấp văn bằng bảo hộ
- Nếu có ý kiến phản đối đơn đăng ký SHCN: Ý kiến phản đối phải được nôp trong thời hạn 3 tháng kể từ ngày đơn đăng ký nhãn hiệu được công bố.
- Người nộp đơn nộp đủ các khoản phí, lệ phí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2026-08-20T18:34:21Z</dcterms:created>
  <dc:creator>Apache POI</dc:creator>
</cp:coreProperties>
</file>