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1.014475.H14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liên thông điện tử về cấp Giấy phép đủ điều kiện kinh doanh dịch vụ karaoke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nộp hồ sơ là người đại diện hợp pháp sử dụng tài khoản định danh điện tử của tổ chức, hộ kinh doanh hoặc cá nhân để đăng nhập vào Cổng Dịch vụ công quốc gia (tại địa chỉ dichvucong.gov.vn), lựa chọn mục “Thủ tục hành chính liên thông điện tử về cấp Giấy phép đủ điều kiện kinh doanh dịch vụ karaoke” để kê khai, thực hiện nộp hồ sơ trực tuyến và thanh toán phí theo quy định. Quy trình giải quyết nhóm thủ tục hành chính như sau:
1.1. Cấp Giấy chứng nhận đăng ký hộ kinh doanh 
a) Trường hợp hồ sơ đầy đủ theo quy định: cơ quan có thẩm quyền cấp Giấy chứng nhận đăng ký hộ kinh doanh và chuyển kết quả về Cổng Dịch vụ công quốc gia ngay sau khi cấp để thực hiện thủ tục tiếp theo. 
b) Trường hợp hồ sơ chưa đầy đủ theo quy định: cơ quan có thẩm quyền cấp Giấy chứng nhận đăng ký hộ kinh doanh gửi thông báo qua Cổng Dịch vụ công quốc gia và tin nhắn SMS để thông báo cho người nộp hồ sơ sửa đổi, bổ sung, hoàn thiện hồ sơ. Người nộp hồ sơ đăng nhập vào Cổng Dịch vụ công quốc gia và tin nhắn SMS để nhận thông tin phản hồi về kết quả xử lý hồ sơ và thực hiện bổ sung hồ sơ. 
c) Trường hợp không cấp Giấy chứng nhận, cơ quan có thẩm quyền cấp Giấy chứng nhận đăng ký hộ kinh doanh phải trả lời bằng văn bản và nêu rõ lý do qua Cổng Dịch vụ công quốc gia và tin nhắn SMS. 
1.2. Cấp Giấy chứng nhận đủ điều kiện về an ninh, trật tự 
Sau khi nhận được kết quả điện tử Giấy chứng nhận đăng ký hộ kinh doanh chuyển đến từ Hệ thống thông tin giải quyết thủ tục hành chính của Bộ Công an, cơ quan cấp Giấy chứng nhận đủ điều kiện về an ninh, trật tự thực hiện quy trình giải quyết thủ tục hành chính như sau: 
a) Trường hợp hồ sơ đầy đủ theo quy định: cơ quan có thẩm quyền cấp Giấy chứng nhận đủ điều kiện về an ninh, trật tự thực hiện cấp Giấy chứng nhận đủ điều kiện về an ninh, trật tự và chuyển kết quả về Cổng Dịch vụ công quốc gia ngay sau khi cấp để thực hiện thủ tục tiếp theo. 
b) Trường hợp hồ sơ chưa đầy đủ theo quy định: cơ quan có thẩm quyền cấp Giấy chứng nhận đủ điều kiện về an ninh, trật tự gửi thông báo qua Cổng Dịch vụ công quốc gia và tin nhắn SMS để thông báo cho người nộp hồ sơ sửa đổi, bổ sung, hoàn thiện hồ sơ. Người nộp hồ sơ đăng nhập vào Cổng Dịch vụ công quốc gia và tin nhắn SMS để nhận thông tin phản hồi về kết quả xử lý hồ sơ và thực hiện bổ sung hồ sơ. 
c) Trường hợp không cấp Giấy chứng nhận, cơ quan có thẩm quyền cấp Giấy chứng nhận đủ điều kiện về an ninh, trật tự phải trả lời bằng văn bản và nêu rõ lý do qua Cổng Dịch vụ công quốc gia và tin nhắn SMS. 
1.3. Cấp Giấy phép đủ điều kiện kinh doanh dịch vụ karaoke 
Sau khi nhận được kết quả điện tử Giấy chứng nhận đăng ký hộ kinh doanh và Giấy chứng nhận đủ điều kiện về an ninh, trật tự chuyển đến từ Phần mềm dịch vụ công liên thông, cơ quan có thẩm quyền cấp Giấy phép đủ điều kiện kinh doanh dịch vụ karaoke thực hiện quy trình giải quyết thủ tục hành chính như sau: 
a) Trường hợp hồ sơ đầy đủ theo quy định: Trong thời hạn 03 ngày làm việc kể từ ngày nhận được đầy đủ hồ sơ, cơ quan có thẩm quyền cấp Giấy phép đủ điều kiện kinh doanh dịch vụ karaoke thẩm định hồ sơ, thành lập Đoàn thẩm định thực tế tại địa điểm kinh doanh theo quy định của pháp luật chuyên ngành. 
Trong thời hạn 04 ngày làm việc kể từ ngày thành lập, Đoàn thẩm định tổ chức thẩm định và ban hành kết quả thẩm định. 
Trong thời hạn 03 ngày làm việc kể từ ngày có kết quả thẩm định, cơ quan cấp có thẩm quyền Giấy phép đủ điều kiện kinh doanh có trách nhiệm cấp Giấy phép đủ điều kiện kinh doanh hoặc không cấp Giấy phép đủ điều kiện kinh doanh. 
b) Trường hợp hồ sơ chưa đầy đủ theo quy định: cơ quan có thẩm quyền cấp Giấy phép đủ điều kiện kinh doanh dịch vụ karaoke gửi thông báo qua Cổng Dịch vụ công quốc gia và tin nhắn SMS để thông báo cho người nộp hồ sơ sửa đổi, bổ sung, hoàn thiện hồ sơ. Người nộp hồ sơ đăng nhập vào Cổng Dịch vụ công quốc gia và tin nhắn SMS để nhận thông tin phản hồi về kết quả xử lý hồ sơ và thực hiện bổ sung hồ sơ. 
c) Trường hợp không cấp Giấy phép, cơ quan có thẩm quyền cấp Giấy phép đủ điều kiện kinh doanh dịch vụ karaoke phải trả lời bằng văn bản và nêu rõ lý do trên Cổng Dịch vụ công quốc gia và tin nhắn SMS.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((1) Thủ tục đăng ký thành lập hộ kinh doanh: - Trường hợp nộp hồ sơ qua dịch vụ công trực tuyến, Lệ phí: 25.000 đồng/lần. - Lệ phí đăng ký kinh doanh không bao gồm tiền sử dụng dịch vụ thanh toán điện tử. (2) Thủ tục cấp Giấy chứng nhận đủ điều kiện về an ninh, trật tự: 300.000 đồng (theo Điều 4 Thông tư số 218/2016/TT- BTC ngày 10/11/2016 của Bộ Tài chính). (3) Thủ tục cấp Giấy phép đủ điều kiện kinh doanh dịch vụ karaoke: 1.000.000 đồng/phòng, nhưng tổng mức thu không quá 6.000.000/đồng /Giấy phép/lần thẩm định (theo Điều 4 Thông tư số 110/2025/TT- BTC ngày 19/11/2025 của Bộ Tài chính).)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 Qua dịch vụ công trực tuyến tại địa chỉ 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điện tử (Mẫu số 01 kèm theo Nghị định số 297/2025/NĐ-CP). Trường hợp ủy quyền phải có văn bản ủy quyền theo quy định của pháp luật.</w:t>
            </w:r>
          </w:p>
        </w:tc>
        <w:tc>
          <w:p/>
          <w:p>
            <w:pPr>
              <w:spacing w:after="0" w:before="0" w:lineRule="auto" w:line="276"/>
              <w:jc w:val="left"/>
            </w:pPr>
            <w:r>
              <w:rPr>
                <w:rFonts w:ascii="Times New Roman" w:hAnsi="Times New Roman" w:cs="Times New Roman" w:eastAsia="Times New Roman"/>
                <w:b w:val="false"/>
                <w:sz w:val="26"/>
              </w:rPr>
              <w:t>Tokhai01.docx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Văn bản chấp thuận kết quả kiểm tra nghiệm thu về phòng cháy và chữa cháy của cơ quan Công an theo quy định của pháp luật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Phiếu lý lịch tư pháp của người chịu trách nhiệm về an ninh, trật tự.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Ủy ban nhân dân cấp xã,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về an ninh, trật tự, Giấy phép đủ điều kiện kinh doanh dịch vụ karaoke.,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218/2016/TT-BTC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điều kiện thuộc lĩnh vực an ninh; phí sát hạch cấp chứng chỉ nghiệp vụ bảo vệ; lệ phí cấp giấy phép quản lý pháo; lệ phí cấp giấy phép quản lý vũ khí, vật liệu nổ, công cụ hỗ trợ</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54/2019/NĐ-CP</w:t>
            </w:r>
          </w:p>
        </w:tc>
        <w:tc>
          <w:p/>
          <w:p>
            <w:pPr>
              <w:spacing w:after="0" w:before="0" w:lineRule="auto" w:line="276"/>
              <w:jc w:val="left"/>
            </w:pPr>
            <w:r>
              <w:rPr>
                <w:rFonts w:ascii="Times New Roman" w:hAnsi="Times New Roman" w:cs="Times New Roman" w:eastAsia="Times New Roman"/>
                <w:b w:val="false"/>
                <w:sz w:val="26"/>
              </w:rPr>
              <w:t>Nghị định 54/2019/NĐ-CP</w:t>
            </w:r>
          </w:p>
        </w:tc>
        <w:tc>
          <w:p/>
          <w:p>
            <w:pPr>
              <w:spacing w:after="0" w:before="0" w:lineRule="auto" w:line="276"/>
              <w:jc w:val="left"/>
            </w:pPr>
            <w:r>
              <w:rPr>
                <w:rFonts w:ascii="Times New Roman" w:hAnsi="Times New Roman" w:cs="Times New Roman" w:eastAsia="Times New Roman"/>
                <w:b w:val="false"/>
                <w:sz w:val="26"/>
              </w:rPr>
              <w:t>19-06-2019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96/2016/NĐ-CP </w:t>
            </w:r>
          </w:p>
        </w:tc>
        <w:tc>
          <w:p/>
          <w:p>
            <w:pPr>
              <w:spacing w:after="0" w:before="0" w:lineRule="auto" w:line="276"/>
              <w:jc w:val="left"/>
            </w:pPr>
            <w:r>
              <w:rPr>
                <w:rFonts w:ascii="Times New Roman" w:hAnsi="Times New Roman" w:cs="Times New Roman" w:eastAsia="Times New Roman"/>
                <w:b w:val="false"/>
                <w:sz w:val="26"/>
              </w:rPr>
              <w:t>Nghị định 96/2016/NĐ-CP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148/2024/NĐ-CP</w:t>
            </w:r>
          </w:p>
        </w:tc>
        <w:tc>
          <w:p/>
          <w:p>
            <w:pPr>
              <w:spacing w:after="0" w:before="0" w:lineRule="auto" w:line="276"/>
              <w:jc w:val="left"/>
            </w:pPr>
            <w:r>
              <w:rPr>
                <w:rFonts w:ascii="Times New Roman" w:hAnsi="Times New Roman" w:cs="Times New Roman" w:eastAsia="Times New Roman"/>
                <w:b w:val="false"/>
                <w:sz w:val="26"/>
              </w:rPr>
              <w:t>Nghị định 148/2024/NĐ-CP Sửa đổi, bổ sung một số điều của Nghị định số 54/2019/NĐ-CP ngày 19 tháng 6 năm 2019 của Chính phủ quy định về kinh doanh dịch vụ karaoke, dịch vụ vũ trường</w:t>
            </w:r>
          </w:p>
        </w:tc>
        <w:tc>
          <w:p/>
          <w:p>
            <w:pPr>
              <w:spacing w:after="0" w:before="0" w:lineRule="auto" w:line="276"/>
              <w:jc w:val="left"/>
            </w:pPr>
            <w:r>
              <w:rPr>
                <w:rFonts w:ascii="Times New Roman" w:hAnsi="Times New Roman" w:cs="Times New Roman" w:eastAsia="Times New Roman"/>
                <w:b w:val="false"/>
                <w:sz w:val="26"/>
              </w:rPr>
              <w:t>12-11-2024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297/2025/NĐ-CP</w:t>
            </w:r>
          </w:p>
        </w:tc>
        <w:tc>
          <w:p/>
          <w:p>
            <w:pPr>
              <w:spacing w:after="0" w:before="0" w:lineRule="auto" w:line="276"/>
              <w:jc w:val="left"/>
            </w:pPr>
            <w:r>
              <w:rPr>
                <w:rFonts w:ascii="Times New Roman" w:hAnsi="Times New Roman" w:cs="Times New Roman" w:eastAsia="Times New Roman"/>
                <w:b w:val="false"/>
                <w:sz w:val="26"/>
              </w:rPr>
              <w:t>NGHỊ ĐỊNH QUY ĐỊNH THỰC HIỆN LIÊN THÔNG ĐIỆN TỬ NHÓM THỦ TỤC HÀNH CHÍNH: ĐĂNG KÝ THÀNH LẬP HỘ KINH DOANH - CẤP GIẤY CHỨNG NHẬN ĐỦ ĐIỀU KIỆN VỀ AN NINH, TRẬT TỰ - CẤP GIẤY PHÉP ĐỦ ĐIỀU KIỆN KINH DOANH DỊCH VỤ KARAOKE</w:t>
            </w:r>
          </w:p>
        </w:tc>
        <w:tc>
          <w:p/>
          <w:p>
            <w:pPr>
              <w:spacing w:after="0" w:before="0" w:lineRule="auto" w:line="276"/>
              <w:jc w:val="left"/>
            </w:pPr>
            <w:r>
              <w:rPr>
                <w:rFonts w:ascii="Times New Roman" w:hAnsi="Times New Roman" w:cs="Times New Roman" w:eastAsia="Times New Roman"/>
                <w:b w:val="false"/>
                <w:sz w:val="26"/>
              </w:rPr>
              <w:t>17-11-2025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110/2025/TT-BTC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PHÍ THẨM ĐỊNH CẤP GIẤY PHÉP KINH DOANH KARAOKE, VŨ TRƯỜNG</w:t>
            </w:r>
          </w:p>
        </w:tc>
        <w:tc>
          <w:p/>
          <w:p>
            <w:pPr>
              <w:spacing w:after="0" w:before="0" w:lineRule="auto" w:line="276"/>
              <w:jc w:val="left"/>
            </w:pPr>
            <w:r>
              <w:rPr>
                <w:rFonts w:ascii="Times New Roman" w:hAnsi="Times New Roman" w:cs="Times New Roman" w:eastAsia="Times New Roman"/>
                <w:b w:val="false"/>
                <w:sz w:val="26"/>
              </w:rPr>
              <w:t>19-11-2025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hộ kinh doanh được thành lập theo quy định của pháp luật. 
- Bảo đảm các điều kiện về phòng, chống cháy nổ và an ninh, trật tự theo quy định tại Nghị định số 96/2016/NĐ-CP ngày 01 tháng 7 năm 2016 của Chính phủ quy định điều kiện về an ninh, trật tự đối với một số ngành, nghề đầu tư kinh doanh có điều kiện và Nghị định số 56/2023/NĐ-CP ngày 24 tháng 7 năm 2023 của Chính phủ sửa đổi, bổ sung một số điều của Nghị định số 96/2016/NĐ-CP ngày 01 tháng 7 năm 2016 quy định điều kiện về an ninh, trật tự đối với một số ngành, nghề đầu tư kinh doanh có điều kiện, Nghị định số 99/2016/NĐ-CP ngày 01 tháng 7 năm 2016 về quản lý và sử dụng con dấu, Nghị định số 137/2020/NĐ-СР ngày 27 tháng 11 năm 2020 quy định về quản lý, sử dụng pháo.
- Không được đặt chốt cửa bên trong phòng hát hoặc đặt thiết bị báo động (trừ các thiết bị báo cháy nổ).</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2026-10-23T16:31:38Z</dcterms:created>
  <dc:creator>Apache POI</dc:creator>
</cp:coreProperties>
</file>