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2.002622.000.00.00.H27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tử, xóa đăng ký thường trú, giải quyết mai táng phí, tử tuất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Bảo trợ xã hội - 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pacing w:after="0" w:before="0" w:lineRule="auto" w:line="276"/>
        <w:jc w:val="both"/>
      </w:pPr>
      <w:r>
        <w:rPr>
          <w:rFonts w:ascii="Times New Roman" w:hAnsi="Times New Roman" w:cs="Times New Roman" w:eastAsia="Times New Roman"/>
          <w:b w:val="false"/>
          <w:sz w:val="26"/>
        </w:rPr>
        <w:t>Người yêu cầu có thể lựa chọn thực hiện liên thông hai (02) thủ tục hành chính (Đăng ký khai tử, xóa đăng ký thường trú); hoặc ba (03) thủ tục hành chính (Đăng ký khai tử, xoá đăng ký thường trú, giải quyết mai táng phí); hoặc bốn (04) thủ tục hành chính (Đăng ký khai tử, xoá đăng ký thường trú, giải quyết mai táng phí, tử tuất), Phần mềm dịch vụ công liên thông sẽ điều chỉnh nội dung tờ khai điện tử và giấy tờ phải đính kèm theo nội dung liên thông mà người yêu cầu đã lựa chọn để người yêu cầu thực hiện nộp hồ sơ trực tuyến theo quy định.</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B1	- Yêu cầu nộp phí, lệ phí (nếu có) trực tuyến hoặc bằng cách khác;
 - Tiếp nhận, thẩm định hồ sơ đăng ký khai tử từ Phần mềm dịch vụ công liên thông; đề nghị người dân bổ sung thông tin, hồ sơ (nếu có);
- Thông báo ngày hẹn trả kết quả cho người yêu cầu qua Cổng Dịch vụ công quốc gia, ứng dụng VNeID và tin nhắn SMS.
- Chuyển thông tin để công chức làm công tác hộ tịch kiểm tra trên Phần mềm Đăng ký, quản lý hộ tịch và xử lý.
B2	- Tiếp nhận, xử lý hồ sơ đăng ký khai tử (thực hiện xác minh nếu có),  vào Sổ đăng ký khai tử; cập nhật dữ liệu vào Phần mềm Đăng ký, quản lý hộ tịch; ký số trích lục khai tử và ban hành ký số theo quy định của Bộ Tư Pháp.
	- Chuyển bản điện tử Trích lục khai tử đến Phần mềm dịch vụ công liên thông thông qua Hệ thống thông tin giải quyết thủ tục hành chính cấp tỉnh, Phần mềm dịch vụ công liên thông gửi đến: Hệ thống thông tin quản lý cư trú để thực hiện xóa đăng ký thường trú; Hệ thống thông tin của ngành Bảo hiểm xã hội hoặc ngành Lao động - Thương binh và Xã hội để thực hiện giải quyết chế độ mai táng phí, tử tuất.
- Chuyển kết quả cho Bộ phận một cửa.
B3	- Tiếp nhận hồ sơ xóa đăng ký thường trú từ Phần mềm Dịch vụ công liên thông gửi sang, xử lý, phê duyệt hồ sơ. 
- Chuyển kết quả giải quyết của hồ sơ xóa đăng ký thường trú về phần mềm Dịch vụ công liên thông để cho công dân tra cứu.
B4	- Cán bộ Bảo hiểm xã hội/ Lao động - Thương binh và Xã hội thực hiện tiếp nhận hồ sơ từ phần mềm Dịch vụ công liên thông hoàn thiện và đẩy sang hệ thống của cơ quan Bảo hiểm xã hội hoặc hệ thống của cơ quan Lao động Thương binh và Xã hội, xử lý, phê duyệt hồ sơ.
- Chuyển kết quả giải quyết của hồ sơ hồ sơ trợ cấp mai táng phí/Hỗ trợ chi phí mai táng, tử tuất về phần mềm Dịch vụ công liên thông để cho công dân tra cứu.
- Cơ quan Bảo hiểm xã hội trả kết quả: trực tiếp tại cơ quan Bảo hiểm xã hội  giải quyết, hoặc tại nơi cư trú thông qua dịch vụ bưu chính công ích, kết quả bằng tiền (nếu có) trả thông qua tài khoản cá nhân khi đăng ký, hoặc tiền mặt trực tiếp tại cơ quan Bảo hiểm xã hội  giải quyết.
- Cơ quan Lao động - Thương binh và xã hội chuyển trả kết quả: trực tiếp qua bộ phận tiếp nhận một cửa hoặc tại nơi cư trú thông qua dịch vụ bưu chính công ích.
B5	- Nhận kết quả giải quyết bản giấy của Trích lục giấy khai tử, trả kết quả TTHC cho người yêu cầu (người có yêu cầu kiểm tra thông tin và ký tên vào sổ trích lục khai tử); thông báo kết  quả giải quyết xóa đăng ký thường trú, trợ cấp mai táng và Quyết định về việc hưởng trợ cấp mai táng.</w:t>
      </w:r>
    </w:p>
    <w:p>
      <w:pPr>
        <w:spacing w:after="0" w:before="0" w:lineRule="auto" w:line="276"/>
        <w:jc w:val="both"/>
      </w:pPr>
      <w:r>
        <w:rPr>
          <w:rFonts w:ascii="Times New Roman" w:hAnsi="Times New Roman" w:cs="Times New Roman" w:eastAsia="Times New Roman"/>
          <w:b w:val="false"/>
          <w:sz w:val="26"/>
        </w:rPr>
        <w:t>*  Trường hợp hồ sơ không đầy đủ, chưa đúng quy định: Cơ quan Bảo hiểm xã hội hoặc cơ quan Lao động, thương binh và xã hội thực hiện thông báo cho người yêu cầu qua Cổng Dịch vụ công quốc gia, ứng dụng VNeID và tin nhắn SMS, trong đó nêu rõ lý do đối với các trường hợp hồ sơ không được tiếp nhận, các thành phần hồ sơ cần bổ sung trong thời gian không quá 01 ngày làm việc kể từ khi nhận được hồ sơ điện tử trên hệ thống.
Trường hợp cần bổ sung thành phần hồ sơ thì người yêu cầu có trách nhiệm hoàn thiện hồ sơ trong 07 ngày làm việc, nếu quá thời hạn này không bổ sung được thì hồ sơ bị từ chối.
- Các bước và trình tự công việc có thể được thay đổi cho phù hợp với cơ cấu tổ chức và việc phân công nhiệm vụ cụ thể của mỗi cơ quan, tổ chức thuộc hệ thống hành chính nhà nước.
- Tổng thời gian phân bổ cho các bước công việc không vượt quá thời gian quy định hiện hành của thủ tục này.</w:t>
      </w:r>
    </w:p>
    <w:p>
      <w:pPr>
        <w:spacing w:after="0" w:before="0" w:lineRule="auto" w:line="276"/>
        <w:jc w:val="both"/>
      </w:pPr>
      <w:r>
        <w:rPr>
          <w:rFonts w:ascii="Times New Roman" w:hAnsi="Times New Roman" w:cs="Times New Roman" w:eastAsia="Times New Roman"/>
          <w:b w:val="false"/>
          <w:sz w:val="26"/>
        </w:rPr>
        <w:t>* Lưu ý khi nộp hồ sơ: 
Các thành phần hồ sơ nếu là bản giấy thì phải thực hiện số hóa theo quy định tại Nghị định số 107/2021/NĐ-CP của Chính phủ.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Đăng ký khai tử, xóa đăng ký thường trú, trợ cấp mai táng, trợ cấp tử tuất đối với đối tượng do ngành Bảo hiểm xã hội giải quyết: không quá 09 (chín) ngày làm việc. Trường hợp nhận hồ sơ sau 15 giờ thì thời gian được tính bắt đầu từ ngày làm việc tiếp theo. - Đăng ký khai tử, xóa đăng ký thường trú, giải quyết trợ cấp mai táng, tử tuất đối với nhóm Người có công: không quá 18 (mười tám) ngày làm việc (ngành Nội vụ). - Đăng ký khai tử, xóa đăng ký thường trú, giải quyết hỗ trợ chi phí mai táng đối với nhóm đối tượng Bảo trợ xã hội: không quá sáu (06) ngày làm việc. Không quá 11 (mười một) ngày làm việc đối với trường hợp đối tượng là người từ đủ 80 tuổi trở lên đang hưởng trợ cấp tuất hằng tháng (ngành Nội vụ). Lưu ý: Thời hạn xác nhận của các thân nhân qua ứng dụng VNeID không quá 05 ngày làm việc và không tính vào thời gian giải quyết thủ tục hành chính.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trong trường hợp người dân yêu cầu)</w:t>
            </w:r>
          </w:p>
          <w:p>
            <w:pPr>
              <w:spacing w:after="0" w:before="0" w:lineRule="auto" w:line="276"/>
              <w:jc w:val="left"/>
            </w:pPr>
            <w:r>
              <w:rPr>
                <w:rFonts w:ascii="Times New Roman" w:hAnsi="Times New Roman" w:cs="Times New Roman" w:eastAsia="Times New Roman"/>
                <w:b w:val="false"/>
                <w:sz w:val="26"/>
              </w:rPr>
              <w:t>Phí : - Miễn lệ phí đăng ký khai tử. - Xóa đăng ký thường trú: Không thu phí/lệ phí; - Hưởng chế độ tử tuất/hỗ trợ chi phí mai táng/hưởng mai táng phí: Không thu phí/lệ phí. Đồng</w:t>
            </w:r>
          </w:p>
        </w:tc>
        <w:tc>
          <w:p/>
          <w:p>
            <w:pPr>
              <w:spacing w:after="0" w:before="0" w:lineRule="auto" w:line="276"/>
              <w:jc w:val="left"/>
            </w:pPr>
            <w:r>
              <w:rPr>
                <w:rFonts w:ascii="Times New Roman" w:hAnsi="Times New Roman" w:cs="Times New Roman" w:eastAsia="Times New Roman"/>
                <w:b w:val="false"/>
                <w:sz w:val="26"/>
              </w:rPr>
              <w:t>- Bộ phận Tiếp nhận và Trả kết quả UBND cấp xã;
- Cổng Dịch vụ công Quốc gia/Hệ thống thông tin giải quyết thủ tục hành chính của tỉnh/Phần mềm Dịch vụ công liên thông. (Người yêu cầu truy cập vào Cổng Dịch vụ công Quốc gia (tại địa chỉ dichvucong.gov.vn) hoặc trên ứng dụng VNeID, lựa chọn mục “Dịch vụ công liên thông khai sinh, khai tử” để thực hiện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Đăng ký khai tử, xóa đăng ký thường trú, trợ cấp mai táng, trợ cấp tử tuất đối với đối tượng do ngành Bảo hiểm xã hội giải quyết: không quá 09 (chín) ngày làm việc. Trường hợp nhận hồ sơ sau 15 giờ thì thời gian được tính bắt đầu từ ngày làm việc tiếp theo. - Đăng ký khai tử, xóa đăng ký thường trú, giải quyết trợ cấp mai táng, tử tuất đối với nhóm Người có công: không quá 18 (mười tám) ngày làm việc (ngành Nội vụ). - Đăng ký khai tử, xóa đăng ký thường trú, giải quyết hỗ trợ chi phí mai táng đối với nhóm đối tượng Bảo trợ xã hội: không quá sáu (06) ngày làm việc. Không quá 11 (mười một) ngày làm việc đối với trường hợp đối tượng là người từ đủ 80 tuổi trở lên đang hưởng trợ cấp tuất hằng tháng (ngành Nội vụ). Lưu ý: Thời hạn xác nhận của các thân nhân qua ứng dụng VNeID không quá 05 ngày làm việc và không tính vào thời gian giải quyết thủ tục hành chính. </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trong trường hợp người dân yêu cầu)</w:t>
            </w:r>
          </w:p>
          <w:p>
            <w:pPr>
              <w:spacing w:after="0" w:before="0" w:lineRule="auto" w:line="276"/>
              <w:jc w:val="left"/>
            </w:pPr>
            <w:r>
              <w:rPr>
                <w:rFonts w:ascii="Times New Roman" w:hAnsi="Times New Roman" w:cs="Times New Roman" w:eastAsia="Times New Roman"/>
                <w:b w:val="false"/>
                <w:sz w:val="26"/>
              </w:rPr>
              <w:t>Phí : - Miễn lệ phí đăng ký khai tử. - Xóa đăng ký thường trú: Không thu phí/lệ phí; - Hưởng chế độ tử tuất/hỗ trợ chi phí mai táng/hưởng mai táng phí: Không thu phí/lệ phí. Đồng</w:t>
            </w:r>
          </w:p>
        </w:tc>
        <w:tc>
          <w:p/>
          <w:p>
            <w:pPr>
              <w:spacing w:after="0" w:before="0" w:lineRule="auto" w:line="276"/>
              <w:jc w:val="left"/>
            </w:pPr>
            <w:r>
              <w:rPr>
                <w:rFonts w:ascii="Times New Roman" w:hAnsi="Times New Roman" w:cs="Times New Roman" w:eastAsia="Times New Roman"/>
                <w:b w:val="false"/>
                <w:sz w:val="26"/>
              </w:rPr>
              <w:t>- Bộ phận Tiếp nhận và Trả kết quả UBND cấp xã;
- Cổng Dịch vụ công Quốc gia/Hệ thống thông tin giải quyết thủ tục hành chính của tỉnh/Phần mềm Dịch vụ công liên thông. (Người yêu cầu truy cập vào Cổng Dịch vụ công Quốc gia (tại địa chỉ dichvucong.gov.vn) hoặc trên ứng dụng VNeID, lựa chọn mục “Dịch vụ công liên thông khai sinh, khai tử” để thực hiện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thân nhân là con từ đủ 18 tuổi trở lên hoặc vợ dưới 55 tuổi, chồng dưới 60 tuổi hoặc cha đẻ, mẹ đẻ của vợ hoặc cha đẻ, mẹ đẻ của chồng, mẹ đẻ của vợ hoặc mẹ đẻ của chồng, thành viên khác trong gia đình mà người tham gia bảo hiểm xã hội đang có nghĩa vụ nuôi dưỡng theo quy định của pháp luật về hôn nhân và gia đình nếu dưới 60 tuổi đối với nam, dưới 55 tuổi đối với nữ nếu không có thu nhập hằng tháng hoặc có thu nhập hằng tháng nhưng thấp hơn mức lương cơ sở và bị suy giảm khả năng lao động từ 81% trở lên thì đính kèm các thành phần hồ sơ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điện tử Biên bản giám định mức suy giảm khả năng lao động của Hội đồng Giám định y khoa đối với thân nhân bị suy giảm khả năng lao động từ 81% trở lên hoặc biên bản Giám định y khoa để hưởng các chính sách khác trước đó mà đủ điều kiện hưởng hoặc Giấy xác nhận khuyết tật mức độ đặc biệt nặng tương đương mức suy giảm khả năng lao động từ 81%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Hóa đơn, chứng từ thu phí giám định, bảng kê các nội dung giám định của cơ sở thực hiện Giám định y khoa trong trường hợp thanh toán phí Giám định y khoa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hằng tháng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thuận xác nhận người có công nuôi liệt sĩ được thực hiện qua ứng dụng VNeID hoặc đính kèm bản điện tử văn bản đồng thuận của các thân nhân xác nhận là người có công nuôi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thân nhân là con từ đủ 18 tuổi trở lên đang đi học thì đính kèm bản điện tử giấy xác nhận của cơ sở giáo dục nơi đang theo học hoặc bản điện tử Bằng tốt nghiệp trung học phổ thông nếu đang theo học tại cơ sở giáo dục nghề nghiệp hoặc giáo dục đại học hoặc giấy xác nhận của cơ sở giáo dục trung học phổ thông về thời điểm kết thúc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thân nhân sống độc thân và không còn thân nhân hoặc mồ côi cả cha lẫn mẹ, Ủy ban nhân dân cấp xã có trách nhiệm hoàn thiện giấy xác nhận sống độc thân và không còn thân nhân hoặc mồ côi cả cha lẫn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con từ đủ 18 tuổi trở lên bị khuyết tật nặng, khuyết tật đặc biệt nặng từ nhỏ thì đính kèm giấy xác nhận khuyết tật theo quy định của Luật Người khuyết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nếu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thân nhân là con người có công với cách mạng từ đủ 18 tuổi trở lên bị khuyết tật nặng hoặc đặc biệt nặng sau khi đủ 18 tuổi mà không có thu nhập hằng tháng hoặc có thu nhập hằng tháng nhưng thấp hơn 0,6 lần mức chuẩn thì đính kèm giấy xác nhận khuyết tật theo quy định của Luật Người khuyết tật và giấy xác nhận thu nhập theo quy định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giải quyết trợ cấp mai táng, trợ cấp tuất một lần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Tờ khai điện tử về việc cử người đại diện nhận trợ cấp tuất một lần theo hướng dẫn của Bảo hiểm xã hội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tin xác nhận của các thân nhân đồng ý cử người đại diện nhận trợ cấp tuất một lần được thực hiện qua ứng dụng VNeID hoặc đính kèm bản điện tử văn bản thống nhất cử người đại diện nhận trợ cấp tuất một lần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Hồ sơ thực hiện liên thông các thủ tục hành chính đăng ký khai tử, xóa đăng ký thường trú, hỗ trợ chi phí mai táng cho đối tượng bảo trợ xã hội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từ đủ 80 tuổi trở lên đang hưởng trợ cấp tuất hằng tháng chết thì bổ sung bản điện tử Quyết định thôi hưởng trợ cấp tuất hằng tháng. Bản điện tử này do Hệ thống thông tin của Bảo hiểm xã hội chuyển đến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a.1) Hồ sơ thực hiện liên thông các thủ tục hành chính đăng ký khai tử, xóa đăng ký thường trú, giải quyết mai táng phí, tử tuất do cơ quan bảo hiểm xã hội giải quyết: - Hồ sơ thực hiện liên thông các thủ tục hành chính đăng ký khai tử, xóa đăng ký thường trú, giải quyết trợ cấp mai táng bao gồm các thành phần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a.2) Hồ sơ thực hiện liên thông các thủ tục hành chính đăng ký khai tử, xóa đăng ký thường trú, giải quyết mai táng phí, tử tuất do cơ quan lao động, thương binh và xã hội giải quyết: - Hồ sơ thực hiện liên thông các thủ tục hành chính đăng ký khai tử, xóa đăng ký thường trú, giải quyết trợ cấp mai táng bao gồm các thành phần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(theo Mẫu số 02 ban hành kèm theo Nghị định số 63/NĐ-CP ngày 10/6/2024 của Chính phủ)</w:t>
            </w:r>
          </w:p>
        </w:tc>
        <w:tc>
          <w:p/>
          <w:p>
            <w:pPr>
              <w:spacing w:after="0" w:before="0" w:lineRule="auto" w:line="276"/>
              <w:jc w:val="left"/>
            </w:pPr>
            <w:r>
              <w:rPr>
                <w:rFonts w:ascii="Times New Roman" w:hAnsi="Times New Roman" w:cs="Times New Roman" w:eastAsia="Times New Roman"/>
                <w:b w:val="false"/>
                <w:sz w:val="26"/>
              </w:rPr>
              <w:t>To khai LT DKKT_Mau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báo tử được chia sẻ tự động từ cơ sở khám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báo tử thì nộp các giấy tờ thay thế theo quy định của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Ủy ban nhân dân cấp xã, Ủy ban nhân dân cấp Huyện, Phòng Lao động TBXH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nhận hồ sơ và trả kết quả giải quyết TTHC:  - Địa điểm tiếp nhận hồ sơ: Cổng Dịch vụ công Quốc gia (tại địa chỉ dichvucong.gov.vn) hoặc trên ứng dụng VNeID.  - Địa điểm trả kết quả giải quyết TTHC bản giấy: Trung tâm Hành chính công cấp huyện; 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 Bản điện tử Trích lục khai tử, Thông báo kết quả giải quyết xóa đăng ký thường trú, trợ cấp mai táng, tử tuất, Quyết định hưởng trợ cấp mai táng, Quyết định hưởng trợ cấp tuất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39/2009/QH12</w:t>
            </w:r>
          </w:p>
        </w:tc>
        <w:tc>
          <w:p/>
          <w:p>
            <w:pPr>
              <w:spacing w:after="0" w:before="0" w:lineRule="auto" w:line="276"/>
              <w:jc w:val="left"/>
            </w:pPr>
            <w:r>
              <w:rPr>
                <w:rFonts w:ascii="Times New Roman" w:hAnsi="Times New Roman" w:cs="Times New Roman" w:eastAsia="Times New Roman"/>
                <w:b w:val="false"/>
                <w:sz w:val="26"/>
              </w:rPr>
              <w:t>Luật Người cao tuổi</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2026-10-13T19:39:55Z</dcterms:created>
  <dc:creator>Apache POI</dc:creator>
</cp:coreProperties>
</file>