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1846/QĐ-BNNMT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dữ liệu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nhu cầu khai thác thông tin, dữ liệu đất đai nộp phiếu yêu cầu hoặc gửi văn bản yêu cầu tại Trung tâm Phục vụ hành chính công hoặc Văn phòng đăng ký đất đai hoặc Chi nhánh Văn phòng đăng ký đất đai.
Bước 2: Cơ quan tiếp nhận hồ sơ
- Kiểm tra tính hợp lệ của phiếu yêu cầu hoặc văn bản yêu cầu và cấp Giấy tiếp nhận hồ sơ và hẹn trả kết quả.
Trường hợp phiếu yêu cầu hoặc văn bản yêu cầu chưa hợp lệ thì trả hồ sơ kèm Phiếu yêu cầu bổ sung, hoàn thiện để tổ chức, cá nhân có nhu cầu khai thác thông tin, dữ liệu đất đai điều chỉnh, hoàn thiện lại theo quy định.
- Trường hợp Trung tâm Phục vụ hành chính công tiếp nhận hồ sơ thì chuyển hồ sơ đến Văn phòng đăng ký đất đai, Chi nhánh Văn phòng đăng ký đất đai (sau đây gọi là Cơ quan cung cấp thông tin, dữ liệu đất đai). Đối với địa phương chưa xây dựng cơ sở dữ liệu đất đai thì chuyển đến Văn phòng đăng ký đất đai, Ủy ban nhân dân cấp xã để thực hiện cung cấp thông tin, dữ liệu đất đai từ hồ sơ địa chính theo phân cấp quản lý hồ sơ địa chính.
Bước 3: Tiếp nhận, xử lý và thông báo phí, giá sản phẩm, dịch vụ cung cấp thông tin đất đai
Cơ quan cung cấp thông tin, dữ liệu đất đai tiếp nhận, xử lý và thông báo phí, giá sản phẩm, dịch vụ cung cấp thông tin đất đai (nếu có) cho tổ chức, cá nhân. Trường hợp từ chối cung cấp thông tin, dữ liệu thì phải nêu rõ lý do và trả lời cho tổ chức, cá nhân yêu cầu cung cấp thông tin, dữ liệu đất đai biết trong 02 ngày làm việc kể từ ngày nhận được yêu cầu.
Bước 4: Thực hiện nộp phí, giá sản phẩm, dịch vụ cung cấp thông tin đất đai: 
Tổ chức, cá nhân thực hiện nộp phí, giá sản phẩm, dịch vụ cung cấp thông tin đất đai theo thông báo phí (nếu có).
Bước 5: Thực hiện cung cấp thông tin, dữ liệu đất đai theo yêu cầu 
Cơ quan cung cấp thông tin, dữ liệu đất đai thực hiện cung cấp thông tin, dữ liệu đất đai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Trong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Trường hợp từ chối cung cấp thông tin, dữ liệu thì phải nêu rõ lý do và trả lời cho tổ chức, cá nhân yêu cầu cung cấp thông tin, dữ liệu đất đai biết trong 02 ngày làm việc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thì cung cấp ngay trong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Trường hợp nhận được yêu cầu sau 15 giờ thì cung cấp vào ngày làm việc tiếp theo;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Trong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Trường hợp từ chối cung cấp thông tin, dữ liệu thì phải nêu rõ lý do và trả lời cho tổ chức, cá nhân yêu cầu cung cấp thông tin, dữ liệu đất đai biết trong 02 ngày làm việc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thì cung cấp ngay trong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Trường hợp nhận được yêu cầu sau 15 giờ thì cung cấp vào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Trong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tiếp nhận, xử lý và thông báo: 
Trường hợp từ chối cung cấp thông tin, dữ liệu thì phải nêu rõ lý do và trả lời cho tổ chức, cá nhân yêu cầu cung cấp thông tin, dữ liệu đất đai biết trong 02 ngày làm việc kể từ ngày nhận được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thì cung cấp ngay trong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a) Đối với thông tin, dữ liệu có sẵn trong cơ sở dữ liệu quốc gia về đất đai: Trường hợp nhận được yêu cầu sau 15 giờ thì cung cấp vào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thì chậm nhất là 02 ngày làm việc kể từ ngày nhận được yêu cầu hợp lệ cơ quan cung cấp thông tin, dữ liệu đất đai phải thực hiện cung cấp thông tin, dữ liệu hoặc gửi thông báo về việc gia hạn thời gian cung cấp thông tin, dữ liệu đất đai cho tổ chức, cá nhân yêu cầu cung cấp thông tin, dữ liệu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b) Đối với thông tin, dữ liệu không có sẵn trong cơ sở dữ liệu quốc gia về đất đai: 
Trường hợp cơ quan cung cấp thông tin, dữ liệu đất đai cần thêm thời gian để xem xét, tìm kiếm, tập hợp, tổng hợp, phân tích hoặc lấy ý kiến của các cơ quan, đơn vị có liên quan thì có thể gia hạn nhưng tối đa không quá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hạn trả kết quả: 
c) Trường hợp cơ quan cung cấp thông tin, dữ liệu đất đai và tổ chức, cá nhân có thỏa thuận riêng về việc khai thác và sử dụng thông tin, dữ liệu đất đai thì thời gian cung cấp thông tin, dữ liệu đất đai được xác định theo thỏa thuận.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cung cấp thông tin, dữ liệu đất đai theo các Mẫu số 14, 14a, 14b, 14c, 14d, 14đ</w:t>
            </w:r>
          </w:p>
        </w:tc>
        <w:tc>
          <w:p/>
          <w:p>
            <w:pPr>
              <w:spacing w:after="0" w:before="0" w:lineRule="auto" w:line="276"/>
              <w:jc w:val="left"/>
            </w:pPr>
            <w:r>
              <w:rPr>
                <w:rFonts w:ascii="Times New Roman" w:hAnsi="Times New Roman" w:cs="Times New Roman" w:eastAsia="Times New Roman"/>
                <w:b w:val="false"/>
                <w:sz w:val="26"/>
              </w:rPr>
              <w:t>Mus14a14b14c14d.docx</w:t>
            </w:r>
          </w:p>
          <w:p>
            <w:pPr>
              <w:spacing w:after="0" w:before="0" w:lineRule="auto" w:line="276"/>
              <w:jc w:val="left"/>
            </w:pPr>
            <w:r>
              <w:rPr>
                <w:rFonts w:ascii="Times New Roman" w:hAnsi="Times New Roman" w:cs="Times New Roman" w:eastAsia="Times New Roman"/>
                <w:b w:val="false"/>
                <w:sz w:val="26"/>
              </w:rPr>
              <w:t>Mus14.docx</w:t>
            </w:r>
          </w:p>
          <w:p>
            <w:pPr>
              <w:spacing w:after="0" w:before="0" w:lineRule="auto" w:line="276"/>
              <w:jc w:val="left"/>
            </w:pPr>
            <w:r>
              <w:rPr>
                <w:rFonts w:ascii="Times New Roman" w:hAnsi="Times New Roman" w:cs="Times New Roman" w:eastAsia="Times New Roman"/>
                <w:b w:val="false"/>
                <w:sz w:val="26"/>
              </w:rPr>
              <w:t>Mus14a14b14c14d.docx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yêu cầu cho cơ quan cung cấp thông tin, dữ liệu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dữ liệu đất đai cung cấp cho tổ chức, cá nhân hoặc văn bản từ chối cung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cá nhân, tổ chức cần đảm bảo các quy định về hoạt động khai thác thông tin, mục đích sử dụng dữ liệu phù hợp theo quy định của pháp luật.
- Thực hiện nghĩa vụ tài chính (nếu có).
- Những trường hợp không cung cấp thông tin, dữ liệu đất đai:
(1) Thông tin, dữ liệu đất đai thuộc bí mật nhà nước theo quy định của pháp luật. 
(2) Những thông tin, dữ liệu đất đai gây nguy hại đến lợi ích của Nhà nước, ảnh hưởng xấu đến quốc phòng, an ninh quốc gia, quan hệ quốc tế, trật tự, an toàn xã hội mà pháp luật quy định.
(3) Thông tin về người sử dụng đất, chủ sở hữu tài sản gắn liền với đất mà chưa được sự đồng ý của người sử dụng đất, chủ sở hữu tài sản gắn liền với đất đó, trừ trường hợp phục vụ hoạt động điều tra, thi hành án dân sự, xác minh xử lý hành vi vi phạm pháp luật và phục vụ công tác quản lý nhà nước của cơ quan có thẩm quyền.
(4) Văn bản, phiếu yêu cầu cung cấp thông tin, dữ liệu không hợp lệ theo quy định.
(5) Tổ chức, cá nhân yêu cầu cung cấp thông tin, dữ liệu đất đai nhưng không thực hiện nộp phí khai thác, sử dụng tài liệu đất đai hoặc giá sản phẩm, dịch vụ gia tăng sử dụng thông tin từ cơ sở dữ liệu, Hệ thống thông tin quốc gia về đất đai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2026-10-22T06:21:02Z</dcterms:created>
  <dc:creator>Apache POI</dc:creator>
</cp:coreProperties>
</file>