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1.002251</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1565/QĐ-BTP</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Chuyển đổi công ty luật trách nhiệm hữu hạn và công ty luật hợp danh</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Luật sư</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Công ty luật trách nhiệm hữu hạn một thành viên có thể chuyển đổi sang hình thức công ty luật trách nhiệm hữu hạn hai thành viên trở lên. Công ty luật trách nhiệm hữu hạn hai thành viên trở lên có thể chuyển đổi sang hình thức công ty luật trách nhiệm hữu hạn một thành viên. Công ty luật trách nhiệm hữu hạn có thể chuyển đổi sang hình thức công ty luật hợp danh. Công ty luật hợp danh có thể chuyển đổi sang hình thức công ty luật trách nhiệm hữu hạn. Các công ty luật bị chuyển đổi gửi hồ sơ đến trụ sở Sở Tư pháp nơi công ty luật chuyển đổi đăng ký hoạt động.</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7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07 ngày làm việc, kể từ ngày nhận đủ hồ sơ hợp lệ</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7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07 ngày làm việc, kể từ ngày nhận đủ hồ sơ hợp lệ</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Giấy đề nghị chuyển đổi trong đó nêu rõ mục đích, lý do chuyển đổi và cam kết về việc kế thừa toàn bộ quyền, nghĩa vụ và lợi ích hợp pháp của các công ty luật được chuyển đổi</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Dự thảo Điều lệ của công ty luật chuyển đổi</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Giấy đăng ký hoạt động của công ty luật được chuyển đổi;</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Danh sách thành viên hoặc luật sư chủ sở hữu; bản sao Thẻ luật sư của các luật sư thành viên hoặc luật sư chủ sở hữu của công ty luật chuyển đổi</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Bản sao giấy tờ chứng minh về trụ sở trong trường hợp có thay đổi về trụ sở</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Doanh nghiệp, Doanh nghiệp có vốn đầu tư nước ngoài</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Sở Tư pháp</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Giấy đăng ký hoạt động cho công ty luật chuyển đổi</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123/2013/NĐ-CP</w:t>
            </w:r>
          </w:p>
        </w:tc>
        <w:tc>
          <w:p/>
          <w:p>
            <w:pPr>
              <w:spacing w:after="0" w:before="0" w:lineRule="auto" w:line="276"/>
              <w:jc w:val="left"/>
            </w:pPr>
            <w:r>
              <w:rPr>
                <w:rFonts w:ascii="Times New Roman" w:hAnsi="Times New Roman" w:cs="Times New Roman" w:eastAsia="Times New Roman"/>
                <w:b w:val="false"/>
                <w:sz w:val="26"/>
              </w:rPr>
              <w:t>Nghị định 123/2013/NĐ-CP</w:t>
            </w:r>
          </w:p>
        </w:tc>
        <w:tc>
          <w:p/>
          <w:p>
            <w:pPr>
              <w:spacing w:after="0" w:before="0" w:lineRule="auto" w:line="276"/>
              <w:jc w:val="left"/>
            </w:pPr>
            <w:r>
              <w:rPr>
                <w:rFonts w:ascii="Times New Roman" w:hAnsi="Times New Roman" w:cs="Times New Roman" w:eastAsia="Times New Roman"/>
                <w:b w:val="false"/>
                <w:sz w:val="26"/>
              </w:rPr>
              <w:t>14-10-2013</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2026-10-24T07:15:08Z</dcterms:created>
  <dc:creator>Apache POI</dc:creator>
</cp:coreProperties>
</file>