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9354/QĐ-BCA-C06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thông tin về cư trú</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xác nhận thông tin về cư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Nộp hồ sơ trực tuyến qua các cổng cung cấp dịch vụ công trực tuyến như: Trực tuyến qua Cổng dịch vụ công quốc gia, Cổng dịch vụ công Bộ Công an, ứng dụng VNeID hoặc dịch vụ công trực tuyến khác theo quy định của pháp luật.
Thời gian tiếp nhận hồ sơ: Giờ hành chính các ngày làm việc từ thứ 2 đến thứ 6 và sáng thứ 7 hàng tuần (trừ các ngày nghỉ lễ, tết theo quy định của pháp luật).
Kể từ ngày nhận được hồ sơ hợp lệ, cơ quan đăng ký cư trú có trách nhiệm cấp xác nhận thông tin về cư trú cho công dân trong thời hạn 01 ngày làm việc với trường hợp thông tin có trong Cơ sở dữ liệu quốc gia về dân cư.</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cơ quan đăng ký cư trú có trách nhiệm cấp xác nhận thông tin về cư trú cho công dân trong thời hạn 03 ngày làm việc với trường hợp cần xác minh; trường hợp từ chối giải quyết xác nhận thông tin về cư trú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thay đổi thông tin cư trú (Mẫu CT01 ban   hành kèm theo Thông tư số 53/2025/TT-BCA).</w:t>
            </w:r>
          </w:p>
        </w:tc>
        <w:tc>
          <w:p/>
          <w:p>
            <w:pPr>
              <w:spacing w:after="0" w:before="0" w:lineRule="auto" w:line="276"/>
              <w:jc w:val="left"/>
            </w:pPr>
            <w:r>
              <w:rPr>
                <w:rFonts w:ascii="Times New Roman" w:hAnsi="Times New Roman" w:cs="Times New Roman" w:eastAsia="Times New Roman"/>
                <w:b w:val="false"/>
                <w:sz w:val="26"/>
              </w:rPr>
              <w:t>1.MuCT01banhnhkmtheoThngts53.doc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Khi nộp hồ sơ trực tuyến, công dân khai báo thông tin theo biểu mẫu điện tử được cung cấp sẵn, không đính kèm biểu mẫu CT01.</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thông tin về cư trú (CT07), Phiếu từ chối tiếp nhận, giải quyết hồ sơ (lĩnh vực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62/2021/NĐ-CP</w:t>
            </w:r>
          </w:p>
        </w:tc>
        <w:tc>
          <w:p/>
          <w:p>
            <w:pPr>
              <w:spacing w:after="0" w:before="0" w:lineRule="auto" w:line="276"/>
              <w:jc w:val="left"/>
            </w:pPr>
            <w:r>
              <w:rPr>
                <w:rFonts w:ascii="Times New Roman" w:hAnsi="Times New Roman" w:cs="Times New Roman" w:eastAsia="Times New Roman"/>
                <w:b w:val="false"/>
                <w:sz w:val="26"/>
              </w:rPr>
              <w:t>Nghị định 62/2021/NĐ-CP</w:t>
            </w:r>
          </w:p>
        </w:tc>
        <w:tc>
          <w:p/>
          <w:p>
            <w:pPr>
              <w:spacing w:after="0" w:before="0" w:lineRule="auto" w:line="276"/>
              <w:jc w:val="left"/>
            </w:pPr>
            <w:r>
              <w:rPr>
                <w:rFonts w:ascii="Times New Roman" w:hAnsi="Times New Roman" w:cs="Times New Roman" w:eastAsia="Times New Roman"/>
                <w:b w:val="false"/>
                <w:sz w:val="26"/>
              </w:rPr>
              <w:t>29-06-2021</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Xác nhận thông tin về cư trú</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2026-06-14T03:29:10Z</dcterms:created>
  <dc:creator>Apache POI</dc:creator>
</cp:coreProperties>
</file>