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1.001695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163/QĐ-BTP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khai sinh kết hợp đăng ký nhận cha, mẹ, con có yếu tố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yêu cầu đăng ký nhận cha, mẹ, con nộp hồ sơ đăng ký nhận cha, mẹ, con tại Trung tâm phục vụ hành chính công có thẩm quyền; nộp lệ phí nếu thuộc trường hợp phải nộp lệ phí đăng ký nhận cha, mẹ, con; nộp phí cấp bản sao Trích lục đăng ký nhận cha, mẹ, con nếu có yêu cầu cấp bản sao Trích lục đăng ký nhận cha, mẹ, con.  
- Nếu lựa chọn hình thức nộp hồ sơ trực tuyến, người yêu cầu đăng ký nhận cha, mẹ, con truy cập Cổng dịch vụ công quốc gia hoặc Ứng dụng định danh quốc gia. 
Người yêu cầu đăng ký nhận cha, mẹ, con trực tuyến cung cấp thông tin theo mẫu hộ tịch điện tử tương tác đăng ký nhận cha, mẹ, con, đính kèm bản chụp hoặc bản sao điện tử các giấy tờ, tài liệu theo quy định; nộp phí, lệ phí thông qua chức năng thanh toán trực tuyến hoặc bằng cách thức khác theo quy định pháp luật, hoàn tất việc nộp hồ sơ. 
- Cán bộ tiếp nhận hồ sơ tại Trung tâm Phục vụ hành chính công có trách nhiệm kiểm tra tính chính xác, đầy đủ, thống nhất, hợp lệ của hồ sơ. 
(i) Trường hợp hồ sơ đầy đủ, hợp lệ thì tiếp nhận hồ sơ, có Phiếu hẹn, trả kết quả cho người yêu cầu, đồng thời chuyển hồ sơ để công chức tư pháp - hộ tịch xử lý; trường hợp tiếp nhận hồ sơ tại Trung tâm Phục vụ hành chính công cấp tỉnh, cán bộ tiếp nhận hồ sơ chuyển hồ sơ đến Ủy ban nhân dân cấp xã có thẩm quyền xử lý.
 (ii) Trường hợp hồ sơ chưa đầy đủ, hợp lệ thì cán bộ tiếp nhận hồ sơ thông báo cho người yêu cầu bổ sung, hoàn thiện hồ sơ, nêu rõ loại giấy tờ, nội dung cần bổ sung để người yêu cầu bổ sung, hoàn thiện. Sau khi hồ sơ được bổ sung, thực hiện lại bước (i);
(iii) Trường hợp người yêu cầu đăng ký khai sinh và nhận cha, mẹ, con không bổ sung, hoàn thiện được hồ sơ thì cán bộ tiếp nhận hồ sơ báo cáo Lãnh đạo Trung tâm Phục vụ hành chính công có thông báo từ chối giải quyết yêu cầu đăng ký khai sinh và nhận cha, mẹ, con. 
- Công chức tư pháp - hộ tịch thẩm tra hồ sơ (thẩm tra tính thống nhất, hợp lệ của các thông tin trong hồ sơ, giấy tờ, tài liệu do người yêu cầu nộp, xuất trình hoặc đính kèm). 
+ Trường hợp hồ sơ cần bổ sung, hoàn thiện hoặc không đủ điều kiện giải quyết, phải từ chối thì công chức tư pháp - hộ tịch gửi thông báo về tình trạng hồ sơ tới Trung tâm Phục vụ hành chính công để thông báo cho người nộp hồ sơ – thực hiện lại bước (ii) hoặc (iii);
+ Trường hợp cần phải kiểm tra, xác minh làm rõ hoặc do nguyên nhân khác mà không thể trả kết quả đúng thời gian đã hẹn thì công chức tư pháp - hộ tịch lập Phiếu xin lỗi và hẹn lại ngày trả kết quả, trong đó nêu rõ lý do chậm trả kết quả và thời gian hẹn trả kết quả, chuyển Trung tâm Phục vụ hành chính công để trả cho người yêu cầu;
+ Công chức tư pháp - hộ tịch xác minh, niêm yết việc nhận cha, mẹ, con tại trụ sở Ủy ban nhân dân cấp xã trong thời gian 05 ngày làm việc, đồng thời gửi văn bản đề nghị Ủy ban nhân dân cấp xã nơi thường trú của người được nhận là cha, mẹ, con niêm yết trong thời gian 05 ngày làm việc tại trụ sở Ủy ban nhân dân cấp xã.
+ Nếu thấy việc nhận cha, mẹ, con là đúng và không có tranh chấp, thông tin khai sinh đầy đủ và phù hợp, thì công chức tư pháp - hộ tịch thực hiện ghi vào Sổ đăng ký nhận cha, mẹ, con, Sổ đăng ký khai sinh, cập nhật thông tin đăng ký khai sinh, đăng ký nhận cha, mẹ, con trên Phần mềm đăng ký, quản lý hộ tịch điện tử dùng chung. Trường hợp cha, mẹ lựa chọn quốc tịch Việt Nam cho con thì chuyển thông tin đến Cơ sở dữ liệu quốc gia về dân cư để lấy Số định danh cá nhân.
- Sau khi Cơ sở dữ liệu quốc gia về dân cư trả về Số định danh cá nhân, công chức tư pháp - hộ tịch in Giấy khai sinh, Trích lục đăng ký nhận cha, mẹ, con, trình Lãnh đạo Ủy ban nhân dân cấp xã ký, chuyển tới Trung tâm Phục vụ hành chính công trả kết quả cho người yêu cầu.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t>Lệ phí :  Đồng</w:t>
              <w:t xml:space="preserve"> (Mức lệ phí cụ thể do Hội đồng nhân dân tỉnh, thành phố trực thuộc Trung ương quyết định. Miễn lệ phí cho người thuộc gia đình có công với cách mạng; người thuộc hộ nghèo; người khuyết tật. Phí cấp bản sao Giấy khai sinh, bản sao Trích lục đăng ký nhận cha, mẹ, con (nếu có yêu cầu) thực hiện theo quy định tại Thông tư số 281/2016/TT-BTC ngày 14/11/2016 của Bộ Tài chính.)</w:t>
            </w:r>
          </w:p>
        </w:tc>
        <w:tc>
          <w:p/>
          <w:p>
            <w:pPr>
              <w:spacing w:after="0" w:before="0" w:lineRule="auto" w:line="276"/>
              <w:jc w:val="left"/>
            </w:pPr>
            <w:r>
              <w:rPr>
                <w:rFonts w:ascii="Times New Roman" w:hAnsi="Times New Roman" w:cs="Times New Roman" w:eastAsia="Times New Roman"/>
                <w:b w:val="false"/>
                <w:sz w:val="26"/>
              </w:rPr>
              <w:t>Người yêu cầu đăng ký khai sinh và nhận cha, mẹ, con thực hiện nộp hồ sơ trực tiếp tại Trung tâm Phục vụ hành chính công, gửi qua hệ thống bưu chính hoặc nộp hồ sơ trực tuyến tại Cổng dịch vụ công quốc gia (https://dichvucong.gov.vn) hoặc Ứng dụng định danh quốc gia (một bên có thể nộp hồ sơ mà không phải có văn bản ủy quyền của bên còn lại).</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t>Lệ phí :  Đồng</w:t>
              <w:t xml:space="preserve"> (Đồng (Mức lệ phí cụ thể do Hội đồng nhân dân tỉnh, thành phố trực thuộc Trung ương quyết định. Miễn lệ phí cho người thuộc gia đình có công với cách mạng; người thuộc hộ nghèo; người khuyết tật. Phí cấp bản sao Giấy khai sinh, bản sao Trích lục đăng ký nhận cha, mẹ, con (nếu có yêu cầu) thực hiện theo quy định tại Thông tư số 281/2016/TT-BTC ngày 14/11/2016 của Bộ Tài chính.))</w:t>
            </w:r>
          </w:p>
        </w:tc>
        <w:tc>
          <w:p/>
          <w:p>
            <w:pPr>
              <w:spacing w:after="0" w:before="0" w:lineRule="auto" w:line="276"/>
              <w:jc w:val="left"/>
            </w:pPr>
            <w:r>
              <w:rPr>
                <w:rFonts w:ascii="Times New Roman" w:hAnsi="Times New Roman" w:cs="Times New Roman" w:eastAsia="Times New Roman"/>
                <w:b w:val="false"/>
                <w:sz w:val="26"/>
              </w:rPr>
              <w:t>Người yêu cầu đăng ký khai sinh và nhận cha, mẹ, con thực hiện nộp hồ sơ trực tiếp tại Trung tâm Phục vụ hành chính công, gửi qua hệ thống bưu chính hoặc nộp hồ sơ trực tuyến tại Cổng dịch vụ công quốc gia (https://dichvucong.gov.vn) hoặc Ứng dụng định danh quốc gia (một bên có thể nộp hồ sơ mà không phải có văn bản ủy quyền của bên còn lại).</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t>Lệ phí :  Đồng</w:t>
              <w:t xml:space="preserve"> (Mức lệ phí cụ thể do Hội đồng nhân dân tỉnh, thành phố trực thuộc Trung ương quyết định. Miễn lệ phí cho người thuộc gia đình có công với cách mạng; người thuộc hộ nghèo; người khuyết tật. Phí cấp bản sao Giấy khai sinh, bản sao Trích lục đăng ký nhận cha, mẹ, con (nếu có yêu cầu) thực hiện theo quy định tại Thông tư số 281/2016/TT-BTC ngày 14/11/2016 của Bộ Tài chính.))</w:t>
            </w:r>
          </w:p>
        </w:tc>
        <w:tc>
          <w:p/>
          <w:p>
            <w:pPr>
              <w:spacing w:after="0" w:before="0" w:lineRule="auto" w:line="276"/>
              <w:jc w:val="left"/>
            </w:pPr>
            <w:r>
              <w:rPr>
                <w:rFonts w:ascii="Times New Roman" w:hAnsi="Times New Roman" w:cs="Times New Roman" w:eastAsia="Times New Roman"/>
                <w:b w:val="false"/>
                <w:sz w:val="26"/>
              </w:rPr>
              <w:t>Người yêu cầu đăng ký khai sinh và nhận cha, mẹ, con thực hiện nộp hồ sơ trực tiếp tại Trung tâm Phục vụ hành chính công, gửi qua hệ thống bưu chính hoặc nộp hồ sơ trực tuyến tại Cổng dịch vụ công quốc gia (https://dichvucong.gov.vn) hoặc Ứng dụng định danh quốc gia (một bên có thể nộp hồ sơ mà không phải có văn bản ủy quyền của bên còn lại).</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khai sinh theo mẫu;</w:t>
            </w:r>
          </w:p>
        </w:tc>
        <w:tc>
          <w:p/>
          <w:p>
            <w:pPr>
              <w:spacing w:after="0" w:before="0" w:lineRule="auto" w:line="276"/>
              <w:jc w:val="left"/>
            </w:pPr>
            <w:r>
              <w:rPr>
                <w:rFonts w:ascii="Times New Roman" w:hAnsi="Times New Roman" w:cs="Times New Roman" w:eastAsia="Times New Roman"/>
                <w:b w:val="false"/>
                <w:sz w:val="26"/>
              </w:rPr>
              <w:t>1.TKngkkhaisinh.doc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Tờ khai đăng ký nhận cha, mẹ, con theo mẫu;</w:t>
            </w:r>
          </w:p>
        </w:tc>
        <w:tc>
          <w:p/>
          <w:p>
            <w:pPr>
              <w:spacing w:after="0" w:before="0" w:lineRule="auto" w:line="276"/>
              <w:jc w:val="left"/>
            </w:pPr>
            <w:r>
              <w:rPr>
                <w:rFonts w:ascii="Times New Roman" w:hAnsi="Times New Roman" w:cs="Times New Roman" w:eastAsia="Times New Roman"/>
                <w:b w:val="false"/>
                <w:sz w:val="26"/>
              </w:rPr>
              <w:t>6.TKngknhnCMC.doc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sinh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không có Giấy chứng sinh thì nộp văn bản của người làm chứng xác nhận về việc sinh; nếu không có văn bản của người làm chứng thì phải có giấy cam đoan về việc sinh.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trẻ em sinh ra tại nước ngoài thì nộp Giấy chứng sinh hoặc giấy tờ khác do cơ quan có thẩm quyền nước ngoài cấp xác nhận về việc trẻ em được sinh ra ở nước ngoài và quan hệ mẹ - con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đã nộp bản điện tử Giấy chứng sinh hoặc cơ quan đăng ký hộ tịch đã khai thác được dữ liệu điện tử có ký số của Giấy chứng sinh thì không phải nộp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cha hoặc mẹ hoặc cả cha, mẹ là người nước ngoài thì phải nộp văn bản thỏa thuận của cha, mẹ về việc lựa chọn quốc tịch cho con. Trường hợp cha, mẹ lựa chọn quốc tịch nước ngoài cho con, thì ngoài văn bản thỏa thuận lựa chọn quốc tịch còn phải có xác nhận của cơ quan có thẩm quyền nước mà trẻ được chọn mang quốc tịch về việc trẻ có quốc tịch phù hợp quy định của pháp luật nước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Chứng cứ chứng minh quan hệ cha, con hoặc quan hệ mẹ, con gồm một trong các giấy tờ, tài liệu sau đây: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của cơ quan y tế, cơ quan giám định hoặc cơ quan, tổ chức khác có thẩm quyền ở trong nước hoặc nước ngoài xác nhận quan hệ cha con, quan hệ mẹ con.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không có chứng cứ chứng minh quan hệ cha, mẹ, con nêu trên thì phải có văn bản cam đoan của các bên nhận cha, mẹ, con, có ít nhất hai người làm chứng về mối quan hệ cha, mẹ, con.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đăng ký nhận cha, mẹ, con giữa công dân Việt Nam với người nước ngoài hoặc giữa người nước ngoài với nhau thì người nước ngoài phải nộp bản sao hộ chiếu hoặc giấy tờ có giá trị thay hộ chiếu để chứng minh về nhân thân.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trẻ em sinh ra ở nước ngoài, có cha hoặc mẹ là công dân Việt Nam hoặc cha và mẹ đều là công dân Việt Nam, chưa được đăng ký khai sinh ở nước ngoài, về cư trú tại Việt Nam thì xuất trình giấy tờ chứng minh việc trẻ em đã nhập cảnh hợp pháp vào Việt Nam (như: hộ chiếu, giấy tờ có giá trị đi lại quốc tế có dấu xác nhận nhập cảnh của cơ quan quản lý xuất, nhập cảnh) và văn bản xác nhận của cơ quan công an có thẩm quyền về việc trẻ em đang cư trú tại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giấy tờ xuất trình khi đăng ký hộ tịch, người tiếp nhận có trách nhiệm kiểm tra, đối chiếu, ghi lại thông tin hoặc chụp lại, ký xác nhận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Người tiếp nhận hồ sơ thực hiện khai thác thông tin trong Cơ sở dữ liệu quốc gia về dân cư theo quy định pháp luật nếu người yêu cầu đăng ký hộ tịch đã cung cấp họ, chữ đệm, tên; ngày, tháng, năm sinh; số định danh cá nhân/căn cước công dân/thẻ căn cước/chứng minh nhân dân. Trường hợp các thông tin cần khai thác không có trong Cơ sở dữ liệu quốc gia về dân cư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cho phép người yêu cầu đăng ký hộ tịch lập văn bản cam đoan về nội dung yêu cầu đăng ký hộ tịch thì cơ quan đăng ký hộ tịch phải giải thích rõ cho người lập văn bản cam đoan về trách nhiệm, hệ quả pháp lý của việc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Cơ quan đăng ký hộ tịch từ chối giải quyết hoặc đề nghị cơ quan có thẩm quyền hủy bỏ kết quả đăng ký hộ tịch, nếu có cơ sở xác định nội dung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việc xác định họ, dân tộc, quê quán, đặt tên cho trẻ:</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Việc xác định họ, dân tộc, đặt tên cho trẻ em phải phù hợp với pháp luật và yêu cầu giữ gìn bản sắc dân tộc, tập quán, truyền thống văn hóa tốt đẹp của Việt Nam; không đặt tên quá dài, khó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cha, mẹ không thỏa thuận được về họ, dân tộc, quê quán của con khi đăng ký khai sinh thì họ, dân tộc, quê quán của con được xác định theo tập quán nhưng phải bảo đảm theo họ, dân tộc, quê quán của cha hoặc mẹ.</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khai sinh, Trích lục đăng ký nhận cha, mẹ, con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52/2014/QH13</w:t>
            </w:r>
          </w:p>
        </w:tc>
        <w:tc>
          <w:p/>
          <w:p>
            <w:pPr>
              <w:spacing w:after="0" w:before="0" w:lineRule="auto" w:line="276"/>
              <w:jc w:val="left"/>
            </w:pPr>
            <w:r>
              <w:rPr>
                <w:rFonts w:ascii="Times New Roman" w:hAnsi="Times New Roman" w:cs="Times New Roman" w:eastAsia="Times New Roman"/>
                <w:b w:val="false"/>
                <w:sz w:val="26"/>
              </w:rPr>
              <w:t>Luật Hôn nhân và gia đình 52/2014/QH13</w:t>
            </w:r>
          </w:p>
        </w:tc>
        <w:tc>
          <w:p/>
          <w:p>
            <w:pPr>
              <w:spacing w:after="0" w:before="0" w:lineRule="auto" w:line="276"/>
              <w:jc w:val="left"/>
            </w:pPr>
            <w:r>
              <w:rPr>
                <w:rFonts w:ascii="Times New Roman" w:hAnsi="Times New Roman" w:cs="Times New Roman" w:eastAsia="Times New Roman"/>
                <w:b w:val="false"/>
                <w:sz w:val="26"/>
              </w:rPr>
              <w:t>19-06-2014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Thông tư số 281/2016/TT-BTC</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khai thác, sử dụng thông tin trong cơ sở dữ liệu hộ tịch, phí xác nhận có quốc tịch Việt Nam, phí xác nhận là người gốc Việt Nam, lệ phí quốc tịch</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Thông tư 85/2019/TT-BTC</w:t>
            </w:r>
          </w:p>
        </w:tc>
        <w:tc>
          <w:p/>
          <w:p>
            <w:pPr>
              <w:spacing w:after="0" w:before="0" w:lineRule="auto" w:line="276"/>
              <w:jc w:val="left"/>
            </w:pPr>
            <w:r>
              <w:rPr>
                <w:rFonts w:ascii="Times New Roman" w:hAnsi="Times New Roman" w:cs="Times New Roman" w:eastAsia="Times New Roman"/>
                <w:b w:val="false"/>
                <w:sz w:val="26"/>
              </w:rPr>
              <w:t>29-11-2019</w:t>
            </w:r>
          </w:p>
        </w:tc>
        <w:tc>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Bên nhận và bên được nhận là cha, mẹ, con đều còn sống;
- Việc nhận cha, mẹ, con không có tranh chấp.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2026-11-06T23:35:01Z</dcterms:created>
  <dc:creator>Apache POI</dc:creator>
</cp:coreProperties>
</file>