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buôn bán thuốc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buôn bán thuốc thú y nộp hồ sơ đăng ký cấp Giấy chứng nhận đủ điều kiện buôn bán thuốc thú y đến Cơ quan được Chủ tịch Ủy ban nhân dân cấp tỉnh giao giải quyết thủ tục hành chính trong lĩnh vực chăn nuôi và thú y.
Cơ quan được Chủ tịch Ủy ban nhân dân cấp tỉnh giao giải quyết thủ tục hành chính trong lĩnh vực chăn nuôi và thú y tiếp nhận và kiểm tra thành phần, tính hợp lệ của hồ sơ theo quy định.
Bước 2: Xử lý hồ sơ
Trong thời hạn 04 ngày làm việc, kể từ ngày nhận được hồ sơ hợp lệ, Cơ quan được Chủ tịch Ủy ban nhân dân cấp tỉnh giao giải quyết thủ tục hành chính trong lĩnh vực chăn nuôi và thú y kiểm tra điều kiện của cơ sở buôn bán thuốc thú y. (Biên bản kiểm tra điều kiện buôn bán thuốc thú y theo Mẫu số 11.QLT Phụ lục IA ban hành kèm theo Nghị định số 32/2026/NĐ-CP).
Trường hợp đủ điều kiện, trong thời hạn 03 ngày làm việc, kể từ ngày kết
thúc kiểm tra, cơ quan được Chủ tịch Ủy ban nhân dân cấp tỉnh giao giải quyết
thủ tục hành chính trong lĩnh vực chăn nuôi và thú y cấp Giấy chứng nhận đủ điều
kiện buôn bán thuốc thú y;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230000 Đồng</w:t>
              <w:t xml:space="preserve"> (Kiểm tra điều kiện cơ sở buôn bán thuốc thú y, thuốc thú y thủy sản: 230.000/lần)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230000 Đồng</w:t>
              <w:t xml:space="preserve"> (Kiểm tra điều kiện cơ sở buôn bán thuốc thú y, thuốc thú y thủy sản: 230.000/lần)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230000 Đồng</w:t>
              <w:t xml:space="preserve"> (Kiểm tra điều kiện cơ sở buôn bán thuốc thú y, thuốc thú y thủy sản: 230.000/lần)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theo Mẫu số 09.QLT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Mau09.QLT.BB.docx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chi tiết cơ sở vật chất, kỹ thuật theo Mẫu số 10.QLT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mau10.QLT.BB.docx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chỉ hành nghề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thuốc thú y,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35/2016/NĐ-CP</w:t>
            </w:r>
          </w:p>
        </w:tc>
        <w:tc>
          <w:p/>
          <w:p>
            <w:pPr>
              <w:spacing w:after="0" w:before="0" w:lineRule="auto" w:line="276"/>
              <w:jc w:val="left"/>
            </w:pPr>
            <w:r>
              <w:rPr>
                <w:rFonts w:ascii="Times New Roman" w:hAnsi="Times New Roman" w:cs="Times New Roman" w:eastAsia="Times New Roman"/>
                <w:b w:val="false"/>
                <w:sz w:val="26"/>
              </w:rPr>
              <w:t>Nghị định 35/2016/NĐ-CP</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80/2022/NĐ-CP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35/2016/NĐ-CP ngày 15 tháng 5 năm 2016 của Chính phủ 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13-10-2022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địa điểm, cơ sở vật chất, kỹ thuật phù hợp;
- Người quản lý, người trực tiếp bán thuốc thú y phải có Chứng chỉ hành nghề thú y;
- Có trang thiết bị để bảo đảm điều kiện bảo quản ghi trên nhãn của sản phẩm; có nhiệt kế, ẩm kế theo dõi điều kiện bảo quản sản phẩm.
- Đối với cơ sở buôn bán vắc-xin, chế phẩm sinh học phải có máy phát điện dự phòng, vật dụng, phương tiện vận chuyển phân phối vắc-xin bảo đảm điều kiện bảo quản ghi trên nhãn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2026-08-17T15:56:28Z</dcterms:created>
  <dc:creator>Apache POI</dc:creator>
</cp:coreProperties>
</file>