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776/QĐ-BVHTTDL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đủ điều kiện kinh doanh dịch vụ karaoke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hoặc hộ kinh doanh có địa điểm kinh doanh trên địa bàn gửi trực tiếp hoặc qua bưu chính hoặc qua môi trường điện tử 01 bộ hồ sơ theo quy định đến Sở Văn hóa, Thể thao và Du lịch/Sở Văn hóa và Thể thao (gọi chung là cơ quan tiếp nhận).
- Trường hợp hồ sơ chưa đúng quy định, trong thời hạn 01 ngày làm việc kể từ ngày nhận hồ sơ, cơ quan tiếp nhận hồ sơ có văn bản thông báo yêu cầu hoàn thiện hồ sơ.
- Trường hợp hồ sơ đầy đủ theo quy định, trong thời hạn 03 ngày làm việc kể từ ngày nhận hồ sơ, cơ quan tiếp nhận thẩm định hồ sơ, báo cáo Ủy ban nhân dân cấp tỉnh thành lập Đoàn thẩm định thực tế tại địa điểm kinh doanh dịch vụ karaoke (sau đây gọi là Đoàn thẩm định) về các điều kiện kinh doanh theo quy định để tư vấn cho cơ quan có thẩm quyền cấp Giấy phép đủ điều kiện kinh doanh quyết định cấp hoặc không cấp Giấy phép. Thành phần Đoàn thẩm định không quá 07 thành viên, gồm đại diện các cơ quan: Công an, Văn hóa, Xây dựng và các cơ quan khác có liên quan.
- Trong thời hạn 04 ngày làm việc kể từ ngày thành lập, Đoàn thẩm định tổ chức thẩm định và ban hành kết quả thẩm định theo mẫu quy định.
- Trong thời hạn 03 ngày làm việc kể từ ngày có kết quả thẩm định, UBND cấp tỉnh có trách nhiệm cấp hoặc phân cấp, ủy quyền cơ quan chuyên môn cấp Giấy phép đủ điều kiện kinh doanh dịch vụ karaoke theo mẫu quy định hoặc không cấp Giấy phép. Trường hợp không cấp Giấy phép phải trả lời bằng văn bản và nêu rõ lý do.
- Cơ quan có thẩm quyền cấp Giấy phép gửi 01 bản Giấy phép đến doanh nghiệp hoặc hộ kinh doanh được cấp Giấy phép đủ điều kiện kinh doanh dịch vụ karaoke, cơ quan cấp Giấy chứng nhận đăng ký doanh nghiệp hoặc hộ kinh doanh, cơ quan công an cấp huyện nơi thực hiện kinh doanh và lưu 01 bản Giấy phép tại cơ quan cấp Giấy phép đủ điều kiện kinh doanh, cơ quan tiếp nhận hồ sơ; đăng tải trên trang thông tin điện tử của cơ quan cấp Giấy phép đủ điều kiện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(Mức thu phí thẩm định cấp Giấy phép đủ điều kiện kinh doanh dịch vụ karaoke là 1.000.000 đồng/phòng, nhưng tổng mức thu không quá 6.000.000 đồng/Giấy phép/lần thẩm định.)</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(Mức thu phí thẩm định cấp Giấy phép đủ điều kiện kinh doanh dịch vụ karaoke là 1.000.000 đồng/phòng, nhưng tổng mức thu không quá 6.000.000 đồng/Giấy phép/lần thẩm định.)</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(Mức thu phí thẩm định cấp Giấy phép đủ điều kiện kinh doanh dịch vụ karaoke là 1.000.000 đồng/phòng, nhưng tổng mức thu không quá 6.000.000 đồng/Giấy phép/lần thẩm định.)</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có xuất trình bản chính để đối chiếu Giấy chứng nhận đủ điều kiện về an ninh, trật tự.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Giấy phép đủ điều kiện kinh doanh dịch vụ karaoke (Mẫu số 01 tại Phụ lục ban hành kèm theo Nghị định số 148/2024/NĐ-CP ngày 12 tháng 11 năm 2024 của Chính phủ).</w:t>
            </w:r>
          </w:p>
        </w:tc>
        <w:tc>
          <w:p/>
          <w:p>
            <w:pPr>
              <w:spacing w:after="0" w:before="0" w:lineRule="auto" w:line="276"/>
              <w:jc w:val="left"/>
            </w:pPr>
            <w:r>
              <w:rPr>
                <w:rFonts w:ascii="Times New Roman" w:hAnsi="Times New Roman" w:cs="Times New Roman" w:eastAsia="Times New Roman"/>
                <w:b w:val="false"/>
                <w:sz w:val="26"/>
              </w:rPr>
              <w:t>MS01.docx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đủ điều kiện kinh doanh dịch vụ karaoke/vũ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54/2019/NĐ-CP</w:t>
            </w:r>
          </w:p>
        </w:tc>
        <w:tc>
          <w:p/>
          <w:p>
            <w:pPr>
              <w:spacing w:after="0" w:before="0" w:lineRule="auto" w:line="276"/>
              <w:jc w:val="left"/>
            </w:pPr>
            <w:r>
              <w:rPr>
                <w:rFonts w:ascii="Times New Roman" w:hAnsi="Times New Roman" w:cs="Times New Roman" w:eastAsia="Times New Roman"/>
                <w:b w:val="false"/>
                <w:sz w:val="26"/>
              </w:rPr>
              <w:t>Nghị định 54/2019/NĐ-CP</w:t>
            </w:r>
          </w:p>
        </w:tc>
        <w:tc>
          <w:p/>
          <w:p>
            <w:pPr>
              <w:spacing w:after="0" w:before="0" w:lineRule="auto" w:line="276"/>
              <w:jc w:val="left"/>
            </w:pPr>
            <w:r>
              <w:rPr>
                <w:rFonts w:ascii="Times New Roman" w:hAnsi="Times New Roman" w:cs="Times New Roman" w:eastAsia="Times New Roman"/>
                <w:b w:val="false"/>
                <w:sz w:val="26"/>
              </w:rPr>
              <w:t>19-06-2019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01/2021/TT-BTC</w:t>
            </w:r>
          </w:p>
        </w:tc>
        <w:tc>
          <w:p/>
          <w:p>
            <w:pPr>
              <w:spacing w:after="0" w:before="0" w:lineRule="auto" w:line="276"/>
              <w:jc w:val="left"/>
            </w:pPr>
            <w:r>
              <w:rPr>
                <w:rFonts w:ascii="Times New Roman" w:hAnsi="Times New Roman" w:cs="Times New Roman" w:eastAsia="Times New Roman"/>
                <w:b w:val="false"/>
                <w:sz w:val="26"/>
              </w:rPr>
              <w:t>Thông tư 01/2021/TT-BTC</w:t>
            </w:r>
          </w:p>
        </w:tc>
        <w:tc>
          <w:p/>
          <w:p>
            <w:pPr>
              <w:spacing w:after="0" w:before="0" w:lineRule="auto" w:line="276"/>
              <w:jc w:val="left"/>
            </w:pPr>
            <w:r>
              <w:rPr>
                <w:rFonts w:ascii="Times New Roman" w:hAnsi="Times New Roman" w:cs="Times New Roman" w:eastAsia="Times New Roman"/>
                <w:b w:val="false"/>
                <w:sz w:val="26"/>
              </w:rPr>
              <w:t>07-01-2021</w:t>
            </w:r>
          </w:p>
        </w:tc>
        <w:tc>
          <w:p/>
        </w:tc>
      </w:tr>
      <w:tr>
        <w:tc>
          <w:p/>
          <w:p>
            <w:pPr>
              <w:spacing w:after="0" w:before="0" w:lineRule="auto" w:line="276"/>
              <w:jc w:val="left"/>
            </w:pPr>
            <w:r>
              <w:rPr>
                <w:rFonts w:ascii="Times New Roman" w:hAnsi="Times New Roman" w:cs="Times New Roman" w:eastAsia="Times New Roman"/>
                <w:b w:val="false"/>
                <w:sz w:val="26"/>
              </w:rPr>
              <w:t>148/2024/NĐ-CP</w:t>
            </w:r>
          </w:p>
        </w:tc>
        <w:tc>
          <w:p/>
          <w:p>
            <w:pPr>
              <w:spacing w:after="0" w:before="0" w:lineRule="auto" w:line="276"/>
              <w:jc w:val="left"/>
            </w:pPr>
            <w:r>
              <w:rPr>
                <w:rFonts w:ascii="Times New Roman" w:hAnsi="Times New Roman" w:cs="Times New Roman" w:eastAsia="Times New Roman"/>
                <w:b w:val="false"/>
                <w:sz w:val="26"/>
              </w:rPr>
              <w:t>Nghị định 148/2024/NĐ-CP Sửa đổi, bổ sung một số điều của Nghị định số 54/2019/NĐ-CP ngày 19 tháng 6 năm 2019 của Chính phủ quy định về kinh doanh dịch vụ karaoke, dịch vụ vũ trường</w:t>
            </w:r>
          </w:p>
        </w:tc>
        <w:tc>
          <w:p/>
          <w:p>
            <w:pPr>
              <w:spacing w:after="0" w:before="0" w:lineRule="auto" w:line="276"/>
              <w:jc w:val="left"/>
            </w:pPr>
            <w:r>
              <w:rPr>
                <w:rFonts w:ascii="Times New Roman" w:hAnsi="Times New Roman" w:cs="Times New Roman" w:eastAsia="Times New Roman"/>
                <w:b w:val="false"/>
                <w:sz w:val="26"/>
              </w:rPr>
              <w:t>12-11-2024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110/2025/TT-BTC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PHÍ THẨM ĐỊNH CẤP GIẤY PHÉP KINH DOANH KARAOKE, VŨ TRƯỜNG</w:t>
            </w:r>
          </w:p>
        </w:tc>
        <w:tc>
          <w:p/>
          <w:p>
            <w:pPr>
              <w:spacing w:after="0" w:before="0" w:lineRule="auto" w:line="276"/>
              <w:jc w:val="left"/>
            </w:pPr>
            <w:r>
              <w:rPr>
                <w:rFonts w:ascii="Times New Roman" w:hAnsi="Times New Roman" w:cs="Times New Roman" w:eastAsia="Times New Roman"/>
                <w:b w:val="false"/>
                <w:sz w:val="26"/>
              </w:rPr>
              <w:t>19-11-2025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doanh nghiệp hoặc hộ kinh doanh được thành lập theo quy định của pháp luật. 
- Bảo đảm các điều kiện về phòng, chống cháy nổ và an ninh, trật tự theo quy định tại Nghị định số 96/2016/NĐ-CP ngày 01 tháng 7 năm 2016 của Chính phủ quy định điều kiện về an ninh, trật tự đối với một số ngành, nghề đầu tư kinh doanh có điều kiện và Nghị định số 56/2023/NĐ-CP ngày 24 tháng 7 năm 2023 của Chính phủ sửa đổi, bổ sung một số điều của Nghị định số 96/2016/NĐ-CP ngày 01 tháng 7 năm 2016 quy định điều kiện về an ninh, trật tự đối với một số ngành, nghề đầu tư kinh doanh có điều kiện, Nghị định số 99/2016/NĐ-CP ngày 01 tháng 7 năm 2016 về quản lý và sử dụng con dấu, Nghị định số 137/2020/NĐ-CP ngày 27 tháng 11 năm 2020 quy định về quản lý, sử dụng pháo.
- Không được đặt chốt cửa bên trong phòng hát hoặc đặt thiết bị báo động (trừ các thiết bị báo cháy nổ).</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2026-11-02T00:27:42Z</dcterms:created>
  <dc:creator>Apache POI</dc:creator>
</cp:coreProperties>
</file>