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thành lập Văn phòng đại diện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Thương nhân nước ngoài thực hiện thủ tục cấp lại Giấy phép thành lập Văn phòng đại diện đối với trường hợp quy định tại Khoản 1 Điều 18 Nghị định 07/2016/NĐ-CP trong thời hạn 30 ngày kể từ ngày thông báo về việc chấm dứt hoạt động Văn phòng đại diện tại nơi chuyển đi. Quá thời hạn nêu trên, thương nhân nước ngoài phải thực hiện thủ tục cấp Giấy phép thành lập Văn phòng đại diện theo quy định tại Điều 10 và Điều 11 Nghị định 07/2016/NĐ-CP.</w:t>
      </w:r>
    </w:p>
    <w:p>
      <w:pPr>
        <w:spacing w:after="0" w:before="0" w:lineRule="auto" w:line="276"/>
        <w:jc w:val="both"/>
      </w:pPr>
      <w:r>
        <w:rPr>
          <w:rFonts w:ascii="Times New Roman" w:hAnsi="Times New Roman" w:cs="Times New Roman" w:eastAsia="Times New Roman"/>
          <w:b w:val="false"/>
          <w:sz w:val="26"/>
        </w:rPr>
        <w:t>2. Thương nhân nước ngoài nộp hồ sơ trực tiếp hoặc qua đường bưu điện hoặc trực tuyến (nếu đủ điều kiện áp dụng) đến Cơ quan cấp Giấy phép.</w:t>
      </w:r>
    </w:p>
    <w:p>
      <w:pPr>
        <w:spacing w:after="0" w:before="0" w:lineRule="auto" w:line="276"/>
        <w:jc w:val="both"/>
      </w:pPr>
      <w:r>
        <w:rPr>
          <w:rFonts w:ascii="Times New Roman" w:hAnsi="Times New Roman" w:cs="Times New Roman" w:eastAsia="Times New Roman"/>
          <w:b w:val="false"/>
          <w:sz w:val="26"/>
        </w:rPr>
        <w:t>3. Trong thời hạn 03 ngày làm việc kể từ ngày nhận được hồ sơ, Cơ quan cấp Giấy phép kiểm tra và yêu cầu bổ sung nếu hồ sơ chưa đầy đủ, hợp lệ. Việc yêu cầu bổ sung hồ sơ được thực hiện tối đa một lần trong suốt quá trình giải quyết hồ sơ.</w:t>
      </w:r>
    </w:p>
    <w:p>
      <w:pPr>
        <w:spacing w:after="0" w:before="0" w:lineRule="auto" w:line="276"/>
        <w:jc w:val="both"/>
      </w:pPr>
      <w:r>
        <w:rPr>
          <w:rFonts w:ascii="Times New Roman" w:hAnsi="Times New Roman" w:cs="Times New Roman" w:eastAsia="Times New Roman"/>
          <w:b w:val="false"/>
          <w:sz w:val="26"/>
        </w:rPr>
        <w:t>4. Trong thời hạn 05 ngày làm việc kể từ ngày nhận đủ hồ sơ hợp lệ, Cơ quan cấp Giấy phép cấp lại Giấy phép thành lập Văn phòng đại diện. Trường hợp không cấp lại phải có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theo quy định tại Khoản 1 Điều 18 Nghị định 07/2016/NĐ-CP, hồ sơ 01 bộ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phép thành lập Văn phòng đại diện của thương nhân nước ngoài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thành lập Văn phòng đại diện theo mẫu của Bộ Công Thương do đại diện có thẩm quyền của thương nhân nước ngoài ký</w:t>
            </w:r>
          </w:p>
        </w:tc>
        <w:tc>
          <w:p/>
          <w:p>
            <w:pPr>
              <w:spacing w:after="0" w:before="0" w:lineRule="auto" w:line="276"/>
              <w:jc w:val="left"/>
            </w:pPr>
            <w:r>
              <w:rPr>
                <w:rFonts w:ascii="Times New Roman" w:hAnsi="Times New Roman" w:cs="Times New Roman" w:eastAsia="Times New Roman"/>
                <w:b w:val="false"/>
                <w:sz w:val="26"/>
              </w:rPr>
              <w:t>Don de nghi cap lai GPTL VP dai dien.lu hanh.mat.hong.tieuhuy.docx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báo về việc chấm dứt hoạt động Văn phòng đại diện gửi Cơ quan cấp Giấy phép nơi chuyển đi theo quy định tại Điểm a Khoản 1 Điều 36 Nghị định 07/2016/NĐ-CP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về địa điểm dự kiến đặt trụ sở Văn phòng đại diện nơi chuyển đến theo quy định tại Điểm e Khoản 1 Điều 10 Nghị định 07/2016/NĐ-CP.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cấp lại theo quy định tại Khoản 2 Điều 18 Nghị định 07/2016/NĐ-CP, hồ sơ 01 bộ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thành lập Chi nhánh theo mẫu của Bộ Công Thương do đại diện có thẩm quyền của thương nhân nước ngoài ký</w:t>
            </w:r>
          </w:p>
        </w:tc>
        <w:tc>
          <w:p/>
          <w:p>
            <w:pPr>
              <w:spacing w:after="0" w:before="0" w:lineRule="auto" w:line="276"/>
              <w:jc w:val="left"/>
            </w:pPr>
            <w:r>
              <w:rPr>
                <w:rFonts w:ascii="Times New Roman" w:hAnsi="Times New Roman" w:cs="Times New Roman" w:eastAsia="Times New Roman"/>
                <w:b w:val="false"/>
                <w:sz w:val="26"/>
              </w:rPr>
              <w:t>Mẫu MĐ6.docx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Ban Quản lý Khu chế xuất- Khu công nghiệp, Ban Quản lý Khu công nghệ cao, Văn phòng Ban chỉ đạo liên ngành hội nhập quốc tế về kinh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VĂN PHÒNG ĐẠI DIỆN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07/2016/NĐ-CP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25-01-2016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định biểu mẫu thực hiện Nghị định số 07/2016/NĐ-CP ngày 25 tháng 01 năm 2016 của Chính phủ quy định chi tiết Luật Thương mại về Văn phòng đại diện, Chi nhánh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phép thành lập Văn phòng đại diện của thương nhân nước ngoài tại Việt Nam, Cấp lại Giấy phép, Văn phòng đại diện, Thương nhân nước ngoài, Thương mại quốc tế, Bộ Công thương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2026-06-10T07:10:03Z</dcterms:created>
  <dc:creator>Apache POI</dc:creator>
</cp:coreProperties>
</file>